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E69AB" w14:textId="7969011F" w:rsidR="006725B6" w:rsidRPr="00903CB1" w:rsidRDefault="006725B6" w:rsidP="00F41604"/>
    <w:p w14:paraId="22D53027" w14:textId="08F46737" w:rsidR="00E95606" w:rsidRPr="00903CB1" w:rsidRDefault="00E95606" w:rsidP="006D4F32">
      <w:pPr>
        <w:pStyle w:val="STHeader1"/>
        <w:rPr>
          <w:rFonts w:ascii="Tahoma" w:hAnsi="Tahoma"/>
        </w:rPr>
      </w:pPr>
      <w:r w:rsidRPr="00903CB1">
        <w:rPr>
          <w:rFonts w:ascii="Tahoma" w:hAnsi="Tahoma"/>
        </w:rPr>
        <w:t>PHI 2010</w:t>
      </w:r>
      <w:r w:rsidR="00634D6C" w:rsidRPr="00903CB1">
        <w:rPr>
          <w:rFonts w:ascii="Tahoma" w:hAnsi="Tahoma"/>
        </w:rPr>
        <w:t>:</w:t>
      </w:r>
      <w:r w:rsidRPr="00903CB1">
        <w:rPr>
          <w:rFonts w:ascii="Tahoma" w:hAnsi="Tahoma"/>
        </w:rPr>
        <w:t xml:space="preserve"> INTRODUCTION TO PHILOSOPHY</w:t>
      </w:r>
    </w:p>
    <w:p w14:paraId="59260474" w14:textId="41FEAB3B" w:rsidR="00E95606" w:rsidRPr="00903CB1" w:rsidRDefault="00E95606" w:rsidP="006D4F32">
      <w:pPr>
        <w:pStyle w:val="STHeader2"/>
        <w:rPr>
          <w:rFonts w:ascii="Tahoma" w:hAnsi="Tahoma"/>
          <w:color w:val="000000" w:themeColor="text1"/>
        </w:rPr>
      </w:pPr>
      <w:r w:rsidRPr="00903CB1">
        <w:rPr>
          <w:rFonts w:ascii="Tahoma" w:hAnsi="Tahoma"/>
        </w:rPr>
        <w:t>3.0 credits</w:t>
      </w:r>
      <w:r w:rsidR="005D4862" w:rsidRPr="00903CB1">
        <w:rPr>
          <w:rFonts w:ascii="Tahoma" w:hAnsi="Tahoma"/>
        </w:rPr>
        <w:t xml:space="preserve"> • </w:t>
      </w:r>
      <w:r w:rsidRPr="00903CB1">
        <w:rPr>
          <w:rFonts w:ascii="Tahoma" w:hAnsi="Tahoma"/>
        </w:rPr>
        <w:t xml:space="preserve">State Core </w:t>
      </w:r>
      <w:r w:rsidR="005D4862" w:rsidRPr="00903CB1">
        <w:rPr>
          <w:rFonts w:ascii="Tahoma" w:hAnsi="Tahoma"/>
        </w:rPr>
        <w:t xml:space="preserve">Gen Ed </w:t>
      </w:r>
      <w:r w:rsidRPr="00903CB1">
        <w:rPr>
          <w:rFonts w:ascii="Tahoma" w:hAnsi="Tahoma"/>
        </w:rPr>
        <w:t>Humanities</w:t>
      </w:r>
      <w:r w:rsidR="005D4862" w:rsidRPr="00903CB1">
        <w:rPr>
          <w:rFonts w:ascii="Tahoma" w:hAnsi="Tahoma"/>
        </w:rPr>
        <w:t xml:space="preserve"> • </w:t>
      </w:r>
      <w:r w:rsidRPr="00903CB1">
        <w:rPr>
          <w:rFonts w:ascii="Tahoma" w:hAnsi="Tahoma"/>
          <w:color w:val="000000" w:themeColor="text1"/>
        </w:rPr>
        <w:t>4000 words</w:t>
      </w:r>
      <w:r w:rsidR="006725B6" w:rsidRPr="00903CB1">
        <w:rPr>
          <w:rFonts w:ascii="Tahoma" w:hAnsi="Tahoma"/>
          <w:color w:val="000000" w:themeColor="text1"/>
        </w:rPr>
        <w:t xml:space="preserve"> of WR Credit</w:t>
      </w:r>
    </w:p>
    <w:p w14:paraId="29411849" w14:textId="61094177" w:rsidR="00E95606" w:rsidRPr="00903CB1" w:rsidRDefault="0055457D" w:rsidP="006D4F32">
      <w:pPr>
        <w:pStyle w:val="STBody"/>
        <w:rPr>
          <w:color w:val="000000" w:themeColor="text1"/>
        </w:rPr>
      </w:pPr>
      <w:r w:rsidRPr="0055457D">
        <w:rPr>
          <w:noProof/>
          <w:color w:val="000000" w:themeColor="text1"/>
          <w14:ligatures w14:val="standardContextual"/>
        </w:rPr>
        <w:pict w14:anchorId="11BF1614">
          <v:rect id="_x0000_i1025" alt="" style="width:270.5pt;height:.05pt;mso-width-percent:0;mso-height-percent:0;mso-width-percent:0;mso-height-percent:0" o:hrpct="578" o:hralign="center" o:hrstd="t" o:hr="t" fillcolor="#a0a0a0" stroked="f"/>
        </w:pict>
      </w:r>
    </w:p>
    <w:p w14:paraId="65895831" w14:textId="11B771C4" w:rsidR="00E95606" w:rsidRPr="00903CB1" w:rsidRDefault="00E6065D" w:rsidP="006D4F32">
      <w:pPr>
        <w:pStyle w:val="STHeader3"/>
        <w:rPr>
          <w:rFonts w:ascii="Tahoma" w:hAnsi="Tahoma"/>
        </w:rPr>
      </w:pPr>
      <w:r w:rsidRPr="00903CB1">
        <w:rPr>
          <w:rFonts w:ascii="Tahoma" w:hAnsi="Tahoma"/>
        </w:rPr>
        <w:t xml:space="preserve">Spring </w:t>
      </w:r>
      <w:r w:rsidR="00634D6C" w:rsidRPr="00903CB1">
        <w:rPr>
          <w:rFonts w:ascii="Tahoma" w:hAnsi="Tahoma"/>
        </w:rPr>
        <w:t>202</w:t>
      </w:r>
      <w:r w:rsidRPr="00903CB1">
        <w:rPr>
          <w:rFonts w:ascii="Tahoma" w:hAnsi="Tahoma"/>
        </w:rPr>
        <w:t>6</w:t>
      </w:r>
      <w:r w:rsidR="00634D6C" w:rsidRPr="00903CB1">
        <w:rPr>
          <w:rFonts w:ascii="Tahoma" w:hAnsi="Tahoma"/>
        </w:rPr>
        <w:t xml:space="preserve"> • Dr. Lyndal Grant</w:t>
      </w:r>
      <w:r w:rsidR="00903CB1">
        <w:rPr>
          <w:rFonts w:ascii="Tahoma" w:hAnsi="Tahoma"/>
        </w:rPr>
        <w:t xml:space="preserve"> </w:t>
      </w:r>
      <w:r w:rsidR="00903CB1" w:rsidRPr="00903CB1">
        <w:rPr>
          <w:rFonts w:ascii="Tahoma" w:hAnsi="Tahoma"/>
        </w:rPr>
        <w:t xml:space="preserve">• </w:t>
      </w:r>
      <w:r w:rsidR="00903CB1">
        <w:rPr>
          <w:rFonts w:ascii="Tahoma" w:hAnsi="Tahoma"/>
        </w:rPr>
        <w:t>Class #</w:t>
      </w:r>
      <w:r w:rsidR="006C593A">
        <w:rPr>
          <w:rFonts w:ascii="Tahoma" w:hAnsi="Tahoma"/>
        </w:rPr>
        <w:t>s 25832, 25833, 25834</w:t>
      </w:r>
    </w:p>
    <w:p w14:paraId="3DF0B9A1" w14:textId="77777777" w:rsidR="00D43816" w:rsidRPr="00DB4017" w:rsidRDefault="00D43816" w:rsidP="00D43816"/>
    <w:tbl>
      <w:tblPr>
        <w:tblStyle w:val="TableGrid"/>
        <w:tblW w:w="0" w:type="auto"/>
        <w:jc w:val="center"/>
        <w:tblLook w:val="04A0" w:firstRow="1" w:lastRow="0" w:firstColumn="1" w:lastColumn="0" w:noHBand="0" w:noVBand="1"/>
      </w:tblPr>
      <w:tblGrid>
        <w:gridCol w:w="6565"/>
      </w:tblGrid>
      <w:tr w:rsidR="00D43816" w:rsidRPr="00DB4017" w14:paraId="52D6623E" w14:textId="77777777" w:rsidTr="009E1E25">
        <w:trPr>
          <w:jc w:val="center"/>
        </w:trPr>
        <w:tc>
          <w:tcPr>
            <w:tcW w:w="6565" w:type="dxa"/>
            <w:noWrap/>
            <w:tcMar>
              <w:top w:w="115" w:type="dxa"/>
              <w:left w:w="115" w:type="dxa"/>
              <w:bottom w:w="115" w:type="dxa"/>
              <w:right w:w="115" w:type="dxa"/>
            </w:tcMar>
          </w:tcPr>
          <w:p w14:paraId="570E18B3" w14:textId="77777777" w:rsidR="00D43816" w:rsidRPr="00DB4017" w:rsidRDefault="00D43816" w:rsidP="009E1E25">
            <w:pPr>
              <w:jc w:val="both"/>
              <w:rPr>
                <w:sz w:val="18"/>
                <w:szCs w:val="18"/>
              </w:rPr>
            </w:pPr>
            <w:r w:rsidRPr="00DB4017">
              <w:rPr>
                <w:sz w:val="18"/>
                <w:szCs w:val="18"/>
              </w:rPr>
              <w:t xml:space="preserve">For information on UF-wide academic policies regarding attendance, honesty, and other matters, as well as several academic and health and wellness resources, see </w:t>
            </w:r>
            <w:hyperlink r:id="rId7" w:history="1">
              <w:r w:rsidRPr="00DB4017">
                <w:rPr>
                  <w:rStyle w:val="Hyperlink"/>
                  <w:sz w:val="18"/>
                  <w:szCs w:val="18"/>
                </w:rPr>
                <w:t>https://syllabus.ufl.edu/syllabus-policy/uf-syllabus-policy-links/.</w:t>
              </w:r>
            </w:hyperlink>
          </w:p>
        </w:tc>
      </w:tr>
    </w:tbl>
    <w:p w14:paraId="5C3D7BF5" w14:textId="77777777" w:rsidR="009D10BE" w:rsidRPr="00903CB1" w:rsidRDefault="009D10BE" w:rsidP="00D43816">
      <w:pPr>
        <w:pStyle w:val="STBody"/>
        <w:ind w:left="0"/>
      </w:pPr>
    </w:p>
    <w:p w14:paraId="099C9664" w14:textId="3E3B81EB" w:rsidR="007A10E6" w:rsidRPr="00903CB1" w:rsidRDefault="00014840" w:rsidP="006D4F32">
      <w:pPr>
        <w:pStyle w:val="STSection"/>
        <w:rPr>
          <w:rFonts w:ascii="Tahoma" w:hAnsi="Tahoma"/>
        </w:rPr>
      </w:pPr>
      <w:r w:rsidRPr="00903CB1">
        <w:rPr>
          <w:rFonts w:ascii="Tahoma" w:hAnsi="Tahoma"/>
        </w:rPr>
        <w:t>I</w:t>
      </w:r>
      <w:r w:rsidR="007A10E6" w:rsidRPr="00903CB1">
        <w:rPr>
          <w:rFonts w:ascii="Tahoma" w:hAnsi="Tahoma"/>
        </w:rPr>
        <w:t xml:space="preserve">. </w:t>
      </w:r>
      <w:r w:rsidR="00600616" w:rsidRPr="00903CB1">
        <w:rPr>
          <w:rFonts w:ascii="Tahoma" w:hAnsi="Tahoma"/>
        </w:rPr>
        <w:t>Basic Information</w:t>
      </w:r>
    </w:p>
    <w:p w14:paraId="241A2486" w14:textId="77777777" w:rsidR="007A10E6" w:rsidRDefault="007A10E6" w:rsidP="00B61FC4">
      <w:pPr>
        <w:pStyle w:val="STBody"/>
        <w:ind w:left="0"/>
      </w:pPr>
    </w:p>
    <w:p w14:paraId="317A1C46" w14:textId="06FB90FC" w:rsidR="00B61FC4" w:rsidRPr="00903CB1" w:rsidRDefault="00B61FC4" w:rsidP="00B61FC4">
      <w:pPr>
        <w:pStyle w:val="STSubsection"/>
      </w:pPr>
      <w:r w:rsidRPr="00903CB1">
        <w:t>Instructor</w:t>
      </w:r>
    </w:p>
    <w:p w14:paraId="349B6E97" w14:textId="77777777" w:rsidR="00B61FC4" w:rsidRPr="00903CB1" w:rsidRDefault="00B61FC4" w:rsidP="00B61FC4"/>
    <w:p w14:paraId="49EE636F" w14:textId="77777777" w:rsidR="00B61FC4" w:rsidRPr="00903CB1" w:rsidRDefault="00B61FC4" w:rsidP="00B61FC4">
      <w:r w:rsidRPr="00903CB1">
        <w:t>Dr. Lyndal Grant</w:t>
      </w:r>
    </w:p>
    <w:p w14:paraId="5969653A" w14:textId="77777777" w:rsidR="00B61FC4" w:rsidRPr="00903CB1" w:rsidRDefault="00B61FC4" w:rsidP="00B61FC4">
      <w:r w:rsidRPr="00903CB1">
        <w:t>Email: l.grant@ufl.edu</w:t>
      </w:r>
    </w:p>
    <w:p w14:paraId="3B5D3BFC" w14:textId="77777777" w:rsidR="00B61FC4" w:rsidRPr="00903CB1" w:rsidRDefault="00B61FC4" w:rsidP="00B61FC4">
      <w:r w:rsidRPr="00903CB1">
        <w:t xml:space="preserve">Office hours: </w:t>
      </w:r>
      <w:r w:rsidRPr="00903CB1">
        <w:rPr>
          <w:color w:val="2D3B45"/>
        </w:rPr>
        <w:t>Thursday 11:40-1:40 PM</w:t>
      </w:r>
    </w:p>
    <w:p w14:paraId="02D30B31" w14:textId="77777777" w:rsidR="00B61FC4" w:rsidRPr="00903CB1" w:rsidRDefault="00B61FC4" w:rsidP="00B61FC4">
      <w:r w:rsidRPr="00903CB1">
        <w:t>Office location: 302 Griffin Floyd Hall</w:t>
      </w:r>
    </w:p>
    <w:p w14:paraId="391D3B56" w14:textId="77777777" w:rsidR="00B61FC4" w:rsidRPr="00903CB1" w:rsidRDefault="00B61FC4" w:rsidP="00B61FC4">
      <w:pPr>
        <w:pStyle w:val="STBody"/>
        <w:ind w:left="0"/>
      </w:pPr>
    </w:p>
    <w:p w14:paraId="103D1423" w14:textId="3DC93C3F" w:rsidR="00B42C7F" w:rsidRPr="00903CB1" w:rsidRDefault="00B42C7F" w:rsidP="002E77EB">
      <w:pPr>
        <w:pStyle w:val="STSubsection"/>
      </w:pPr>
      <w:r w:rsidRPr="00903CB1">
        <w:t>Meetings</w:t>
      </w:r>
    </w:p>
    <w:p w14:paraId="6AC5EA76" w14:textId="77777777" w:rsidR="00634D6C" w:rsidRPr="00903CB1" w:rsidRDefault="00634D6C" w:rsidP="00634D6C">
      <w:pPr>
        <w:rPr>
          <w:color w:val="000000"/>
          <w:sz w:val="22"/>
          <w:szCs w:val="22"/>
        </w:rPr>
      </w:pPr>
    </w:p>
    <w:p w14:paraId="613D8496" w14:textId="59A6B04A" w:rsidR="00634D6C" w:rsidRPr="00903CB1" w:rsidRDefault="00634D6C" w:rsidP="00634D6C">
      <w:pPr>
        <w:rPr>
          <w:sz w:val="22"/>
          <w:szCs w:val="22"/>
        </w:rPr>
      </w:pPr>
      <w:r w:rsidRPr="00903CB1">
        <w:rPr>
          <w:color w:val="000000"/>
          <w:sz w:val="22"/>
          <w:szCs w:val="22"/>
        </w:rPr>
        <w:t xml:space="preserve">Everyone in the class meets together for a “lecture” session on </w:t>
      </w:r>
      <w:r w:rsidRPr="00903CB1">
        <w:rPr>
          <w:color w:val="000000"/>
        </w:rPr>
        <w:t>Tuesdays and Thursdays</w:t>
      </w:r>
      <w:r w:rsidRPr="00903CB1">
        <w:rPr>
          <w:color w:val="000000"/>
          <w:sz w:val="22"/>
          <w:szCs w:val="22"/>
        </w:rPr>
        <w:t xml:space="preserve">. Smaller groups meet in breakout/discussion/recitation sessions according to their distinct section on </w:t>
      </w:r>
      <w:r w:rsidRPr="00903CB1">
        <w:rPr>
          <w:color w:val="000000"/>
        </w:rPr>
        <w:t>Fridays. Friday</w:t>
      </w:r>
      <w:r w:rsidRPr="00903CB1">
        <w:rPr>
          <w:color w:val="000000"/>
          <w:sz w:val="22"/>
          <w:szCs w:val="22"/>
        </w:rPr>
        <w:t xml:space="preserve"> sessions are led by the assigned Teaching Assistant</w:t>
      </w:r>
      <w:r w:rsidRPr="00903CB1">
        <w:rPr>
          <w:color w:val="000000"/>
        </w:rPr>
        <w:t>.</w:t>
      </w:r>
    </w:p>
    <w:p w14:paraId="10144929" w14:textId="77777777" w:rsidR="00634D6C" w:rsidRPr="00903CB1" w:rsidRDefault="00634D6C" w:rsidP="00634D6C"/>
    <w:tbl>
      <w:tblPr>
        <w:tblStyle w:val="TableGrid"/>
        <w:tblW w:w="9535" w:type="dxa"/>
        <w:tblLook w:val="04A0" w:firstRow="1" w:lastRow="0" w:firstColumn="1" w:lastColumn="0" w:noHBand="0" w:noVBand="1"/>
      </w:tblPr>
      <w:tblGrid>
        <w:gridCol w:w="4675"/>
        <w:gridCol w:w="4860"/>
      </w:tblGrid>
      <w:tr w:rsidR="00634D6C" w:rsidRPr="00903CB1" w14:paraId="6F18C588" w14:textId="77777777" w:rsidTr="006C593A">
        <w:tc>
          <w:tcPr>
            <w:tcW w:w="4675" w:type="dxa"/>
          </w:tcPr>
          <w:p w14:paraId="75475520" w14:textId="77777777" w:rsidR="00634D6C" w:rsidRPr="00903CB1" w:rsidRDefault="00634D6C" w:rsidP="007B5B09">
            <w:pPr>
              <w:pStyle w:val="NormalWeb"/>
            </w:pPr>
            <w:r w:rsidRPr="00903CB1">
              <w:rPr>
                <w:sz w:val="22"/>
                <w:szCs w:val="22"/>
              </w:rPr>
              <w:t xml:space="preserve">Lecture (Grant) </w:t>
            </w:r>
          </w:p>
          <w:p w14:paraId="6006D026" w14:textId="0596463E" w:rsidR="00634D6C" w:rsidRPr="00903CB1" w:rsidRDefault="00634D6C" w:rsidP="00634D6C">
            <w:pPr>
              <w:pStyle w:val="NormalWeb"/>
            </w:pPr>
            <w:r w:rsidRPr="00903CB1">
              <w:rPr>
                <w:sz w:val="22"/>
                <w:szCs w:val="22"/>
              </w:rPr>
              <w:t xml:space="preserve">T, R, 1:55-2:45 PM, </w:t>
            </w:r>
            <w:r w:rsidR="00EA7096" w:rsidRPr="00903CB1">
              <w:rPr>
                <w:sz w:val="22"/>
                <w:szCs w:val="22"/>
              </w:rPr>
              <w:t>MCCC 0100</w:t>
            </w:r>
          </w:p>
        </w:tc>
        <w:tc>
          <w:tcPr>
            <w:tcW w:w="4860" w:type="dxa"/>
          </w:tcPr>
          <w:p w14:paraId="52A06A3F" w14:textId="4F143201" w:rsidR="00634D6C" w:rsidRPr="00903CB1" w:rsidRDefault="00634D6C" w:rsidP="007B5B09">
            <w:pPr>
              <w:pStyle w:val="NormalWeb"/>
              <w:rPr>
                <w:sz w:val="22"/>
                <w:szCs w:val="22"/>
              </w:rPr>
            </w:pPr>
            <w:r w:rsidRPr="00903CB1">
              <w:rPr>
                <w:sz w:val="22"/>
                <w:szCs w:val="22"/>
              </w:rPr>
              <w:t>Discussio</w:t>
            </w:r>
            <w:r w:rsidR="00EA7096" w:rsidRPr="00903CB1">
              <w:rPr>
                <w:sz w:val="22"/>
                <w:szCs w:val="22"/>
              </w:rPr>
              <w:t xml:space="preserve">n </w:t>
            </w:r>
            <w:r w:rsidRPr="00903CB1">
              <w:rPr>
                <w:sz w:val="22"/>
                <w:szCs w:val="22"/>
              </w:rPr>
              <w:t>Section</w:t>
            </w:r>
            <w:r w:rsidR="00EA7096" w:rsidRPr="00903CB1">
              <w:rPr>
                <w:sz w:val="22"/>
                <w:szCs w:val="22"/>
              </w:rPr>
              <w:t xml:space="preserve"> (TA)</w:t>
            </w:r>
            <w:r w:rsidR="00EA7096" w:rsidRPr="00903CB1">
              <w:rPr>
                <w:sz w:val="22"/>
                <w:szCs w:val="22"/>
              </w:rPr>
              <w:br/>
            </w:r>
            <w:r w:rsidRPr="00903CB1">
              <w:rPr>
                <w:sz w:val="22"/>
                <w:szCs w:val="22"/>
              </w:rPr>
              <w:br/>
            </w:r>
            <w:r w:rsidR="006C593A">
              <w:rPr>
                <w:sz w:val="22"/>
                <w:szCs w:val="22"/>
              </w:rPr>
              <w:t xml:space="preserve">25832: Period 3, </w:t>
            </w:r>
            <w:r w:rsidRPr="00903CB1">
              <w:rPr>
                <w:sz w:val="22"/>
                <w:szCs w:val="22"/>
              </w:rPr>
              <w:t xml:space="preserve">F </w:t>
            </w:r>
            <w:r w:rsidR="00EA7096" w:rsidRPr="00903CB1">
              <w:rPr>
                <w:sz w:val="22"/>
                <w:szCs w:val="22"/>
              </w:rPr>
              <w:t>9</w:t>
            </w:r>
            <w:r w:rsidRPr="00903CB1">
              <w:rPr>
                <w:sz w:val="22"/>
                <w:szCs w:val="22"/>
              </w:rPr>
              <w:t>:</w:t>
            </w:r>
            <w:r w:rsidR="00EA7096" w:rsidRPr="00903CB1">
              <w:rPr>
                <w:sz w:val="22"/>
                <w:szCs w:val="22"/>
              </w:rPr>
              <w:t>35</w:t>
            </w:r>
            <w:r w:rsidRPr="00903CB1">
              <w:rPr>
                <w:sz w:val="22"/>
                <w:szCs w:val="22"/>
              </w:rPr>
              <w:t>-1</w:t>
            </w:r>
            <w:r w:rsidR="00EA7096" w:rsidRPr="00903CB1">
              <w:rPr>
                <w:sz w:val="22"/>
                <w:szCs w:val="22"/>
              </w:rPr>
              <w:t>0</w:t>
            </w:r>
            <w:r w:rsidRPr="00903CB1">
              <w:rPr>
                <w:sz w:val="22"/>
                <w:szCs w:val="22"/>
              </w:rPr>
              <w:t>:</w:t>
            </w:r>
            <w:r w:rsidR="00EA7096" w:rsidRPr="00903CB1">
              <w:rPr>
                <w:sz w:val="22"/>
                <w:szCs w:val="22"/>
              </w:rPr>
              <w:t>25</w:t>
            </w:r>
            <w:r w:rsidRPr="00903CB1">
              <w:rPr>
                <w:sz w:val="22"/>
                <w:szCs w:val="22"/>
              </w:rPr>
              <w:t xml:space="preserve"> AM, </w:t>
            </w:r>
            <w:r w:rsidR="00EA7096" w:rsidRPr="00903CB1">
              <w:rPr>
                <w:sz w:val="22"/>
                <w:szCs w:val="22"/>
              </w:rPr>
              <w:t>TUR 2354</w:t>
            </w:r>
            <w:r w:rsidRPr="00903CB1">
              <w:rPr>
                <w:sz w:val="22"/>
                <w:szCs w:val="22"/>
              </w:rPr>
              <w:br/>
            </w:r>
            <w:r w:rsidR="006C593A">
              <w:rPr>
                <w:sz w:val="22"/>
                <w:szCs w:val="22"/>
              </w:rPr>
              <w:t xml:space="preserve">25833: Period 4, </w:t>
            </w:r>
            <w:r w:rsidRPr="00903CB1">
              <w:rPr>
                <w:sz w:val="22"/>
                <w:szCs w:val="22"/>
              </w:rPr>
              <w:t xml:space="preserve">F </w:t>
            </w:r>
            <w:r w:rsidR="00EA7096" w:rsidRPr="00903CB1">
              <w:rPr>
                <w:sz w:val="22"/>
                <w:szCs w:val="22"/>
              </w:rPr>
              <w:t>10</w:t>
            </w:r>
            <w:r w:rsidRPr="00903CB1">
              <w:rPr>
                <w:sz w:val="22"/>
                <w:szCs w:val="22"/>
              </w:rPr>
              <w:t>:</w:t>
            </w:r>
            <w:r w:rsidR="00EA7096" w:rsidRPr="00903CB1">
              <w:rPr>
                <w:sz w:val="22"/>
                <w:szCs w:val="22"/>
              </w:rPr>
              <w:t>40</w:t>
            </w:r>
            <w:r w:rsidRPr="00903CB1">
              <w:rPr>
                <w:sz w:val="22"/>
                <w:szCs w:val="22"/>
              </w:rPr>
              <w:t>- 1</w:t>
            </w:r>
            <w:r w:rsidR="00EA7096" w:rsidRPr="00903CB1">
              <w:rPr>
                <w:sz w:val="22"/>
                <w:szCs w:val="22"/>
              </w:rPr>
              <w:t>1</w:t>
            </w:r>
            <w:r w:rsidRPr="00903CB1">
              <w:rPr>
                <w:sz w:val="22"/>
                <w:szCs w:val="22"/>
              </w:rPr>
              <w:t>:</w:t>
            </w:r>
            <w:r w:rsidR="00EA7096" w:rsidRPr="00903CB1">
              <w:rPr>
                <w:sz w:val="22"/>
                <w:szCs w:val="22"/>
              </w:rPr>
              <w:t>3</w:t>
            </w:r>
            <w:r w:rsidRPr="00903CB1">
              <w:rPr>
                <w:sz w:val="22"/>
                <w:szCs w:val="22"/>
              </w:rPr>
              <w:t>0 PM, MAT 011</w:t>
            </w:r>
            <w:r w:rsidR="00EA7096" w:rsidRPr="00903CB1">
              <w:rPr>
                <w:sz w:val="22"/>
                <w:szCs w:val="22"/>
              </w:rPr>
              <w:t>4</w:t>
            </w:r>
            <w:r w:rsidRPr="00903CB1">
              <w:rPr>
                <w:sz w:val="22"/>
                <w:szCs w:val="22"/>
              </w:rPr>
              <w:br/>
            </w:r>
            <w:r w:rsidR="006C593A">
              <w:rPr>
                <w:sz w:val="22"/>
                <w:szCs w:val="22"/>
              </w:rPr>
              <w:t xml:space="preserve">25834: Period 6, </w:t>
            </w:r>
            <w:r w:rsidRPr="00903CB1">
              <w:rPr>
                <w:sz w:val="22"/>
                <w:szCs w:val="22"/>
              </w:rPr>
              <w:t>F 1</w:t>
            </w:r>
            <w:r w:rsidR="00EA7096" w:rsidRPr="00903CB1">
              <w:rPr>
                <w:sz w:val="22"/>
                <w:szCs w:val="22"/>
              </w:rPr>
              <w:t>2</w:t>
            </w:r>
            <w:r w:rsidRPr="00903CB1">
              <w:rPr>
                <w:sz w:val="22"/>
                <w:szCs w:val="22"/>
              </w:rPr>
              <w:t>:5</w:t>
            </w:r>
            <w:r w:rsidR="00EA7096" w:rsidRPr="00903CB1">
              <w:rPr>
                <w:sz w:val="22"/>
                <w:szCs w:val="22"/>
              </w:rPr>
              <w:t>0</w:t>
            </w:r>
            <w:r w:rsidRPr="00903CB1">
              <w:rPr>
                <w:sz w:val="22"/>
                <w:szCs w:val="22"/>
              </w:rPr>
              <w:t xml:space="preserve">- </w:t>
            </w:r>
            <w:r w:rsidR="00EA7096" w:rsidRPr="00903CB1">
              <w:rPr>
                <w:sz w:val="22"/>
                <w:szCs w:val="22"/>
              </w:rPr>
              <w:t>1</w:t>
            </w:r>
            <w:r w:rsidRPr="00903CB1">
              <w:rPr>
                <w:sz w:val="22"/>
                <w:szCs w:val="22"/>
              </w:rPr>
              <w:t>:4</w:t>
            </w:r>
            <w:r w:rsidR="00EA7096" w:rsidRPr="00903CB1">
              <w:rPr>
                <w:sz w:val="22"/>
                <w:szCs w:val="22"/>
              </w:rPr>
              <w:t>0</w:t>
            </w:r>
            <w:r w:rsidRPr="00903CB1">
              <w:rPr>
                <w:sz w:val="22"/>
                <w:szCs w:val="22"/>
              </w:rPr>
              <w:t xml:space="preserve"> PM, </w:t>
            </w:r>
            <w:r w:rsidR="00EA7096" w:rsidRPr="00903CB1">
              <w:rPr>
                <w:sz w:val="22"/>
                <w:szCs w:val="22"/>
              </w:rPr>
              <w:t>FLG 0280</w:t>
            </w:r>
            <w:r w:rsidRPr="00903CB1">
              <w:rPr>
                <w:sz w:val="22"/>
                <w:szCs w:val="22"/>
              </w:rPr>
              <w:br/>
            </w:r>
          </w:p>
        </w:tc>
      </w:tr>
    </w:tbl>
    <w:p w14:paraId="7AF1E97D" w14:textId="77777777" w:rsidR="009D10BE" w:rsidRDefault="009D10BE" w:rsidP="00B61FC4">
      <w:pPr>
        <w:pStyle w:val="STBody"/>
        <w:ind w:left="0"/>
      </w:pPr>
    </w:p>
    <w:p w14:paraId="6A1BDC16" w14:textId="6F5F8E56" w:rsidR="00B61FC4" w:rsidRPr="00903CB1" w:rsidRDefault="00B61FC4" w:rsidP="00B61FC4">
      <w:pPr>
        <w:pStyle w:val="STSubsection"/>
      </w:pPr>
      <w:r>
        <w:t>Teaching Assistant</w:t>
      </w:r>
    </w:p>
    <w:p w14:paraId="5B5DE3D7" w14:textId="77777777" w:rsidR="00B61FC4" w:rsidRDefault="00B61FC4" w:rsidP="00B61FC4">
      <w:pPr>
        <w:rPr>
          <w:rStyle w:val="gi"/>
          <w:color w:val="000000" w:themeColor="text1"/>
        </w:rPr>
      </w:pPr>
    </w:p>
    <w:p w14:paraId="7F1C6BF9" w14:textId="563F4437" w:rsidR="00B61FC4" w:rsidRPr="00903CB1" w:rsidRDefault="00B61FC4" w:rsidP="00B61FC4">
      <w:pPr>
        <w:rPr>
          <w:rStyle w:val="gi"/>
          <w:color w:val="000000" w:themeColor="text1"/>
        </w:rPr>
      </w:pPr>
      <w:r w:rsidRPr="00903CB1">
        <w:rPr>
          <w:rStyle w:val="gi"/>
          <w:color w:val="000000" w:themeColor="text1"/>
        </w:rPr>
        <w:t>Matthew Vinton</w:t>
      </w:r>
    </w:p>
    <w:p w14:paraId="00673356" w14:textId="77777777" w:rsidR="00B61FC4" w:rsidRPr="00903CB1" w:rsidRDefault="00B61FC4" w:rsidP="00B61FC4">
      <w:pPr>
        <w:rPr>
          <w:rStyle w:val="gi"/>
          <w:color w:val="000000" w:themeColor="text1"/>
        </w:rPr>
      </w:pPr>
      <w:r w:rsidRPr="00903CB1">
        <w:rPr>
          <w:rStyle w:val="gi"/>
          <w:color w:val="000000" w:themeColor="text1"/>
        </w:rPr>
        <w:t xml:space="preserve">Email: </w:t>
      </w:r>
      <w:hyperlink r:id="rId8" w:history="1">
        <w:r w:rsidRPr="00903CB1">
          <w:rPr>
            <w:rStyle w:val="Hyperlink"/>
          </w:rPr>
          <w:t>matthew.vinton@ufl.edu</w:t>
        </w:r>
      </w:hyperlink>
    </w:p>
    <w:p w14:paraId="122911BC" w14:textId="77777777" w:rsidR="00B61FC4" w:rsidRPr="00903CB1" w:rsidRDefault="00B61FC4" w:rsidP="00B61FC4">
      <w:pPr>
        <w:rPr>
          <w:rStyle w:val="gi"/>
          <w:color w:val="000000" w:themeColor="text1"/>
        </w:rPr>
      </w:pPr>
      <w:r w:rsidRPr="00903CB1">
        <w:rPr>
          <w:rStyle w:val="gi"/>
          <w:color w:val="000000" w:themeColor="text1"/>
        </w:rPr>
        <w:t>TA Office Hours: By Appointment</w:t>
      </w:r>
    </w:p>
    <w:p w14:paraId="4C9A0235" w14:textId="77777777" w:rsidR="00B61FC4" w:rsidRPr="00903CB1" w:rsidRDefault="00B61FC4" w:rsidP="00B61FC4">
      <w:r w:rsidRPr="00903CB1">
        <w:rPr>
          <w:rStyle w:val="gi"/>
          <w:color w:val="000000" w:themeColor="text1"/>
        </w:rPr>
        <w:t xml:space="preserve">Your TA is a graduate student in philosophy who will lead your Friday classes, grade your papers, and do many other things </w:t>
      </w:r>
      <w:r w:rsidRPr="00903CB1">
        <w:rPr>
          <w:rStyle w:val="gi"/>
        </w:rPr>
        <w:t xml:space="preserve">besides. Your TA is your email contact for questions about administrative matters in the course.  </w:t>
      </w:r>
    </w:p>
    <w:p w14:paraId="31B4C5FE" w14:textId="77777777" w:rsidR="00B61FC4" w:rsidRPr="00903CB1" w:rsidRDefault="00B61FC4" w:rsidP="00B61FC4">
      <w:pPr>
        <w:pStyle w:val="STBody"/>
        <w:ind w:left="0"/>
      </w:pPr>
    </w:p>
    <w:p w14:paraId="0EA725BB" w14:textId="7F636498" w:rsidR="00DE0D30" w:rsidRPr="00903CB1" w:rsidRDefault="00DE0D30" w:rsidP="002E77EB">
      <w:pPr>
        <w:pStyle w:val="STSubsection"/>
      </w:pPr>
      <w:r w:rsidRPr="00903CB1">
        <w:t>Catalog Course Description</w:t>
      </w:r>
    </w:p>
    <w:p w14:paraId="777E35E7" w14:textId="77777777" w:rsidR="00634D6C" w:rsidRPr="00903CB1" w:rsidRDefault="00634D6C" w:rsidP="00634D6C">
      <w:pPr>
        <w:pStyle w:val="STBody"/>
        <w:ind w:left="0"/>
      </w:pPr>
    </w:p>
    <w:p w14:paraId="4115CBC0" w14:textId="0F1D70D4" w:rsidR="00DE0D30" w:rsidRDefault="00DE0D30" w:rsidP="00634D6C">
      <w:pPr>
        <w:pStyle w:val="STBody"/>
        <w:ind w:left="0"/>
      </w:pPr>
      <w:r w:rsidRPr="00903CB1">
        <w:t>In this course, students will be introduced to the nature of philosophy, philosophical thinking, and major intellectual movements in the history of philosophy, including topics from the western philosophical tradition, and various problems in philosophy. Students will strengthen their intellectual skills, become more effective learners, and develop broad foundational knowledge.</w:t>
      </w:r>
      <w:r w:rsidRPr="00903CB1">
        <w:rPr>
          <w:color w:val="FF0000"/>
        </w:rPr>
        <w:br/>
      </w:r>
    </w:p>
    <w:p w14:paraId="56390882" w14:textId="77777777" w:rsidR="000D303B" w:rsidRDefault="000D303B" w:rsidP="00634D6C">
      <w:pPr>
        <w:pStyle w:val="STBody"/>
        <w:ind w:left="0"/>
      </w:pPr>
    </w:p>
    <w:p w14:paraId="086083BF" w14:textId="77777777" w:rsidR="000D303B" w:rsidRPr="00903CB1" w:rsidRDefault="000D303B" w:rsidP="00634D6C">
      <w:pPr>
        <w:pStyle w:val="STBody"/>
        <w:ind w:left="0"/>
      </w:pPr>
    </w:p>
    <w:p w14:paraId="60B5FBC5" w14:textId="38D21159" w:rsidR="00DE0D30" w:rsidRPr="00903CB1" w:rsidRDefault="00FB3C4D" w:rsidP="002E77EB">
      <w:pPr>
        <w:pStyle w:val="STSubsection"/>
      </w:pPr>
      <w:r>
        <w:lastRenderedPageBreak/>
        <w:t>Customized</w:t>
      </w:r>
      <w:r w:rsidR="00DE0D30" w:rsidRPr="00903CB1">
        <w:t xml:space="preserve"> Description</w:t>
      </w:r>
    </w:p>
    <w:p w14:paraId="1305684F" w14:textId="77777777" w:rsidR="00634D6C" w:rsidRPr="00903CB1" w:rsidRDefault="00634D6C" w:rsidP="00634D6C"/>
    <w:p w14:paraId="68A81696" w14:textId="3FE6C44C" w:rsidR="00634D6C" w:rsidRPr="00903CB1" w:rsidRDefault="00634D6C" w:rsidP="00634D6C">
      <w:r w:rsidRPr="00903CB1">
        <w:t xml:space="preserve">Does God exist? Do we have free will? Is eating meat morally wrong? How do you know that you’re not dreaming right now? Could you survive the death of your body? </w:t>
      </w:r>
      <w:r w:rsidRPr="00903CB1">
        <w:br/>
      </w:r>
      <w:r w:rsidRPr="00903CB1">
        <w:br/>
        <w:t>This course will introduce you to the kinds of questions philosophers think about and the tools they use to answer them. It will also help you develop a variety of useful skills, such as writing clearly and persuasively, constructing and evaluating arguments, and breaking down complex ideas to make them easier to understand. Readings will include both historical and contemporary texts.</w:t>
      </w:r>
      <w:r w:rsidRPr="00903CB1">
        <w:br/>
      </w:r>
      <w:r w:rsidRPr="00903CB1">
        <w:br/>
        <w:t>The course counts towards the Humanities (H) general education requirement and the Writing (W) requirement (4000 words).</w:t>
      </w:r>
    </w:p>
    <w:p w14:paraId="6AA327D6" w14:textId="77777777" w:rsidR="00634D6C" w:rsidRPr="00903CB1" w:rsidRDefault="00634D6C" w:rsidP="002E77EB">
      <w:pPr>
        <w:pStyle w:val="STSubsection"/>
      </w:pPr>
    </w:p>
    <w:p w14:paraId="266D9E7D" w14:textId="63F289F3" w:rsidR="00130220" w:rsidRPr="00903CB1" w:rsidRDefault="00130220" w:rsidP="002E77EB">
      <w:pPr>
        <w:pStyle w:val="STSubsection"/>
      </w:pPr>
      <w:r w:rsidRPr="00903CB1">
        <w:t>Course Materials</w:t>
      </w:r>
    </w:p>
    <w:p w14:paraId="358ACBE2" w14:textId="77777777" w:rsidR="00634D6C" w:rsidRPr="00903CB1" w:rsidRDefault="00634D6C" w:rsidP="00634D6C"/>
    <w:p w14:paraId="28BC6F99" w14:textId="77777777" w:rsidR="00634D6C" w:rsidRPr="00903CB1" w:rsidRDefault="00634D6C" w:rsidP="00634D6C">
      <w:r w:rsidRPr="00903CB1">
        <w:t xml:space="preserve">Gideon Rosen et al., </w:t>
      </w:r>
      <w:r w:rsidRPr="00903CB1">
        <w:rPr>
          <w:i/>
          <w:iCs/>
        </w:rPr>
        <w:t>The Norton Introduction to Philosophy</w:t>
      </w:r>
      <w:r w:rsidRPr="00903CB1">
        <w:t xml:space="preserve"> (2nd Edition)</w:t>
      </w:r>
    </w:p>
    <w:p w14:paraId="601219E5" w14:textId="77777777" w:rsidR="00634D6C" w:rsidRPr="00903CB1" w:rsidRDefault="00634D6C" w:rsidP="00634D6C"/>
    <w:p w14:paraId="317853D0" w14:textId="77777777" w:rsidR="00634D6C" w:rsidRPr="00903CB1" w:rsidRDefault="00634D6C" w:rsidP="00634D6C">
      <w:pPr>
        <w:pStyle w:val="ListParagraph"/>
        <w:numPr>
          <w:ilvl w:val="0"/>
          <w:numId w:val="37"/>
        </w:numPr>
        <w:spacing w:after="200" w:line="276" w:lineRule="auto"/>
      </w:pPr>
      <w:r w:rsidRPr="00903CB1">
        <w:t xml:space="preserve">You will need to purchase or rent a physical or electronic copy of the textbook. </w:t>
      </w:r>
    </w:p>
    <w:p w14:paraId="7AD47E77" w14:textId="26FDBC00" w:rsidR="00130220" w:rsidRPr="005B595F" w:rsidRDefault="00634D6C" w:rsidP="005B595F">
      <w:pPr>
        <w:pStyle w:val="ListParagraph"/>
        <w:numPr>
          <w:ilvl w:val="0"/>
          <w:numId w:val="37"/>
        </w:numPr>
        <w:spacing w:after="200" w:line="276" w:lineRule="auto"/>
      </w:pPr>
      <w:r w:rsidRPr="00903CB1">
        <w:t>Any other texts will be free and available to download on our course Canvas site. These texts are clearly indicated in section VI.</w:t>
      </w:r>
    </w:p>
    <w:p w14:paraId="7783DC7C" w14:textId="77777777" w:rsidR="00B42C7F" w:rsidRPr="00903CB1" w:rsidRDefault="00130220" w:rsidP="002E77EB">
      <w:pPr>
        <w:pStyle w:val="STSubsection"/>
      </w:pPr>
      <w:r w:rsidRPr="00903CB1">
        <w:t>Materials Fee</w:t>
      </w:r>
    </w:p>
    <w:p w14:paraId="5665F062" w14:textId="0B347BF3" w:rsidR="00130220" w:rsidRPr="00903CB1" w:rsidRDefault="00130220" w:rsidP="006D4F32">
      <w:pPr>
        <w:pStyle w:val="STBody"/>
      </w:pPr>
      <w:r w:rsidRPr="00903CB1">
        <w:t>N/A</w:t>
      </w:r>
    </w:p>
    <w:p w14:paraId="1C079928" w14:textId="02F28890" w:rsidR="00BC6EBE" w:rsidRDefault="00BC6EBE" w:rsidP="005B595F">
      <w:pPr>
        <w:pStyle w:val="STBody"/>
        <w:ind w:left="0"/>
      </w:pPr>
    </w:p>
    <w:p w14:paraId="5D5D03A0" w14:textId="77777777" w:rsidR="005B595F" w:rsidRPr="00DB4017" w:rsidRDefault="005B595F" w:rsidP="005B595F">
      <w:pPr>
        <w:pStyle w:val="STSection"/>
        <w:rPr>
          <w:rFonts w:ascii="Tahoma" w:hAnsi="Tahoma"/>
        </w:rPr>
      </w:pPr>
      <w:r w:rsidRPr="00DB4017">
        <w:rPr>
          <w:rFonts w:ascii="Tahoma" w:hAnsi="Tahoma"/>
        </w:rPr>
        <w:t>II. General Education &amp; Course Objectives</w:t>
      </w:r>
    </w:p>
    <w:p w14:paraId="0C3160D8" w14:textId="77777777" w:rsidR="005B595F" w:rsidRPr="00903CB1" w:rsidRDefault="005B595F" w:rsidP="005B595F">
      <w:pPr>
        <w:pStyle w:val="STBody"/>
        <w:ind w:left="0"/>
      </w:pPr>
    </w:p>
    <w:p w14:paraId="64624587" w14:textId="1C3768C3" w:rsidR="00E46F0F" w:rsidRPr="00903CB1" w:rsidRDefault="00E46F0F" w:rsidP="002E77EB">
      <w:pPr>
        <w:pStyle w:val="STSubsection"/>
      </w:pPr>
      <w:r w:rsidRPr="00903CB1">
        <w:t>General Education and Writing Requirement credit</w:t>
      </w:r>
    </w:p>
    <w:p w14:paraId="68B438F2" w14:textId="77777777" w:rsidR="00E46F0F" w:rsidRPr="00903CB1" w:rsidRDefault="00E46F0F" w:rsidP="006D4F32">
      <w:pPr>
        <w:pStyle w:val="STBody"/>
      </w:pPr>
    </w:p>
    <w:p w14:paraId="0ACAE2EB" w14:textId="77777777" w:rsidR="005B595F" w:rsidRPr="00DB4017" w:rsidRDefault="005B595F" w:rsidP="005B595F">
      <w:pPr>
        <w:pStyle w:val="STBody"/>
        <w:rPr>
          <w:color w:val="000000" w:themeColor="text1"/>
        </w:rPr>
      </w:pPr>
      <w:r w:rsidRPr="00DB4017">
        <w:rPr>
          <w:color w:val="000000" w:themeColor="text1"/>
        </w:rPr>
        <w:t>This course is a State Core Humanities course in the UF General Education program. A minimum grade of C is required for general education credit.</w:t>
      </w:r>
    </w:p>
    <w:p w14:paraId="2470018D" w14:textId="77777777" w:rsidR="005B595F" w:rsidRPr="00DB4017" w:rsidRDefault="005B595F" w:rsidP="005B595F">
      <w:pPr>
        <w:pStyle w:val="STBody"/>
        <w:rPr>
          <w:color w:val="000000" w:themeColor="text1"/>
        </w:rPr>
      </w:pPr>
    </w:p>
    <w:p w14:paraId="77F85031" w14:textId="77777777" w:rsidR="005B595F" w:rsidRPr="00DB4017" w:rsidRDefault="005B595F" w:rsidP="005B595F">
      <w:pPr>
        <w:pStyle w:val="STBody"/>
        <w:rPr>
          <w:color w:val="000000" w:themeColor="text1"/>
        </w:rPr>
      </w:pPr>
      <w:r w:rsidRPr="00DB4017">
        <w:rPr>
          <w:color w:val="000000" w:themeColor="text1"/>
        </w:rPr>
        <w:t>This course also provides 2000 words of Writing Requirement (WR) credit. The Writing Requirement (WR) ensures students both maintain their fluency in writing and use writing as a tool to facilitate learning. Evaluation of the relevant writing assignments in this class will include feedback on grammar, punctuation, clarity, coherence, and organization. These assignments will be evaluated according to the criteria set out in the writing assessment rubric at the end of this syllabus.</w:t>
      </w:r>
    </w:p>
    <w:p w14:paraId="0C295D11" w14:textId="77777777" w:rsidR="005B595F" w:rsidRPr="00DB4017" w:rsidRDefault="005B595F" w:rsidP="005B595F">
      <w:pPr>
        <w:pStyle w:val="STBody"/>
        <w:rPr>
          <w:color w:val="000000" w:themeColor="text1"/>
        </w:rPr>
      </w:pPr>
    </w:p>
    <w:p w14:paraId="29E412FE" w14:textId="77777777" w:rsidR="005B595F" w:rsidRPr="00DB4017" w:rsidRDefault="005B595F" w:rsidP="005B595F">
      <w:pPr>
        <w:pStyle w:val="STBody"/>
      </w:pPr>
      <w:r w:rsidRPr="00DB4017">
        <w:rPr>
          <w:color w:val="000000" w:themeColor="text1"/>
        </w:rPr>
        <w:t xml:space="preserve">Course grades have two components: one is the letter grade for the course as a whole, while the other is a grade of satisfactory/unsatisfactory indicating whether the student’s relevant written work demonstrates fluency and the use of writing as a tool to facilitate thinking. To receive the WR credit a student must </w:t>
      </w:r>
      <w:r w:rsidRPr="00DB4017">
        <w:rPr>
          <w:i/>
          <w:iCs/>
          <w:color w:val="000000" w:themeColor="text1"/>
        </w:rPr>
        <w:t>both</w:t>
      </w:r>
      <w:r w:rsidRPr="00DB4017">
        <w:rPr>
          <w:color w:val="000000" w:themeColor="text1"/>
        </w:rPr>
        <w:t xml:space="preserve"> earn at least a C for the first </w:t>
      </w:r>
      <w:r w:rsidRPr="00DB4017">
        <w:rPr>
          <w:i/>
          <w:iCs/>
          <w:color w:val="000000" w:themeColor="text1"/>
        </w:rPr>
        <w:t xml:space="preserve">and </w:t>
      </w:r>
      <w:r w:rsidRPr="00DB4017">
        <w:rPr>
          <w:color w:val="000000" w:themeColor="text1"/>
        </w:rPr>
        <w:t xml:space="preserve">a “Satisfactory” for the second grade. </w:t>
      </w:r>
      <w:r w:rsidRPr="00DB4017">
        <w:t>In this class, to earn a “Satisfactory” for the course, a student must receive an average (mean) grade of C on Essay #1, Essay #2, and the Poster Reflection Paper.</w:t>
      </w:r>
    </w:p>
    <w:p w14:paraId="2DB96E7F" w14:textId="77777777" w:rsidR="005B595F" w:rsidRPr="00DB4017" w:rsidRDefault="005B595F" w:rsidP="005B595F">
      <w:pPr>
        <w:pStyle w:val="STBody"/>
      </w:pPr>
    </w:p>
    <w:p w14:paraId="3DD0B7E8" w14:textId="77777777" w:rsidR="005B595F" w:rsidRPr="00DB4017" w:rsidRDefault="005B595F" w:rsidP="005B595F">
      <w:pPr>
        <w:pStyle w:val="STBody"/>
        <w:rPr>
          <w:color w:val="000000" w:themeColor="text1"/>
        </w:rPr>
      </w:pPr>
      <w:r w:rsidRPr="00DB4017">
        <w:rPr>
          <w:color w:val="000000" w:themeColor="text1"/>
        </w:rPr>
        <w:t xml:space="preserve">For this course, I recommend you use the free online version of the first edition of Strunk and White’s </w:t>
      </w:r>
      <w:r w:rsidRPr="00DB4017">
        <w:rPr>
          <w:i/>
          <w:iCs/>
          <w:color w:val="000000" w:themeColor="text1"/>
        </w:rPr>
        <w:t>The Elements of Style</w:t>
      </w:r>
      <w:r w:rsidRPr="00DB4017">
        <w:rPr>
          <w:color w:val="000000" w:themeColor="text1"/>
        </w:rPr>
        <w:t xml:space="preserve">. Here is the link: </w:t>
      </w:r>
      <w:hyperlink r:id="rId9" w:history="1">
        <w:r w:rsidRPr="00DB4017">
          <w:rPr>
            <w:rStyle w:val="Hyperlink"/>
          </w:rPr>
          <w:t>http://www.bartleby.com/141</w:t>
        </w:r>
      </w:hyperlink>
    </w:p>
    <w:p w14:paraId="0B2C1AD9" w14:textId="77777777" w:rsidR="005B595F" w:rsidRPr="00DB4017" w:rsidRDefault="005B595F" w:rsidP="005B595F">
      <w:pPr>
        <w:pStyle w:val="STBody"/>
        <w:ind w:left="0"/>
      </w:pPr>
    </w:p>
    <w:p w14:paraId="360EA8F6" w14:textId="77777777" w:rsidR="005B595F" w:rsidRPr="00DB4017" w:rsidRDefault="005B595F" w:rsidP="005B595F">
      <w:pPr>
        <w:pStyle w:val="STBody"/>
        <w:rPr>
          <w:rStyle w:val="Hyperlink"/>
          <w:color w:val="000000" w:themeColor="text1"/>
        </w:rPr>
      </w:pPr>
      <w:r w:rsidRPr="00DB4017">
        <w:rPr>
          <w:color w:val="000000" w:themeColor="text1"/>
        </w:rPr>
        <w:t xml:space="preserve">UF has a dedicated writing program with a “writing studio” that is intended to provide students with several resources for improving their writing, including style guides, access to tutors, and more. See </w:t>
      </w:r>
      <w:hyperlink r:id="rId10" w:history="1">
        <w:r w:rsidRPr="00DB4017">
          <w:rPr>
            <w:rStyle w:val="Hyperlink"/>
            <w:color w:val="000000" w:themeColor="text1"/>
          </w:rPr>
          <w:t>http://writing.ufl.edu/writing-studio/</w:t>
        </w:r>
      </w:hyperlink>
    </w:p>
    <w:p w14:paraId="6B74ACB2" w14:textId="77777777" w:rsidR="005B595F" w:rsidRPr="00DB4017" w:rsidRDefault="005B595F" w:rsidP="005B595F">
      <w:pPr>
        <w:pStyle w:val="STBody"/>
        <w:ind w:left="0"/>
        <w:rPr>
          <w:rStyle w:val="Hyperlink"/>
          <w:color w:val="000000" w:themeColor="text1"/>
          <w:u w:val="none"/>
        </w:rPr>
      </w:pPr>
    </w:p>
    <w:p w14:paraId="761225DE" w14:textId="77777777" w:rsidR="005B595F" w:rsidRPr="00DB4017" w:rsidRDefault="005B595F" w:rsidP="005B595F">
      <w:pPr>
        <w:pStyle w:val="STBody"/>
      </w:pPr>
      <w:r w:rsidRPr="00DB4017">
        <w:rPr>
          <w:rStyle w:val="Hyperlink"/>
          <w:color w:val="auto"/>
          <w:u w:val="none"/>
        </w:rPr>
        <w:lastRenderedPageBreak/>
        <w:t xml:space="preserve">Please note that what makes for a good paper in philosophy is not always the same thing as what makes for a good </w:t>
      </w:r>
      <w:r w:rsidRPr="00DB4017">
        <w:t>paper in other disciplines. If you get help from a tutor for written work in philosophy, you should be sure to provide the tutor with appropriate information about what is expected in philosophy. This could be a sample of a good philosophy paper, a guide for writing in philosophy, or other resources that might be made available to you in this class.</w:t>
      </w:r>
    </w:p>
    <w:p w14:paraId="3143A392" w14:textId="77777777" w:rsidR="005B595F" w:rsidRPr="00DB4017" w:rsidRDefault="005B595F" w:rsidP="005B595F">
      <w:pPr>
        <w:pStyle w:val="STBody"/>
      </w:pPr>
    </w:p>
    <w:p w14:paraId="0AE6DD80" w14:textId="5B38DC8B" w:rsidR="005B595F" w:rsidRPr="00DB4017" w:rsidRDefault="005B595F" w:rsidP="005B595F">
      <w:pPr>
        <w:pStyle w:val="STBody"/>
      </w:pPr>
      <w:r w:rsidRPr="00DB4017">
        <w:rPr>
          <w:i/>
          <w:iCs/>
        </w:rPr>
        <w:t>A note on citation</w:t>
      </w:r>
      <w:r w:rsidRPr="00DB4017">
        <w:t xml:space="preserve">. Any time you quote someone or some text you must provide a reference for that quotation, including page numbers. There are several different, equally acceptable ways of providing reference information. A good general resource is a page on citation made available by the UF libraries: </w:t>
      </w:r>
      <w:hyperlink r:id="rId11" w:history="1">
        <w:r w:rsidRPr="00DB4017">
          <w:rPr>
            <w:rStyle w:val="Hyperlink"/>
          </w:rPr>
          <w:t>https://guides.uflib.ufl.edu/libraryresearch/citingsources</w:t>
        </w:r>
      </w:hyperlink>
      <w:r w:rsidRPr="00DB4017">
        <w:t xml:space="preserve">. </w:t>
      </w:r>
    </w:p>
    <w:p w14:paraId="5ABDD885" w14:textId="77777777" w:rsidR="00E46F0F" w:rsidRPr="00903CB1" w:rsidRDefault="00E46F0F" w:rsidP="005B595F">
      <w:pPr>
        <w:pStyle w:val="STBody"/>
        <w:ind w:left="0"/>
      </w:pPr>
    </w:p>
    <w:p w14:paraId="5A4F5217" w14:textId="7B7E5FD9" w:rsidR="000538AC" w:rsidRPr="00903CB1" w:rsidRDefault="005B595F" w:rsidP="002E77EB">
      <w:pPr>
        <w:pStyle w:val="STSubsection"/>
      </w:pPr>
      <w:r>
        <w:t>Humanities</w:t>
      </w:r>
      <w:r w:rsidR="000538AC" w:rsidRPr="00903CB1">
        <w:t xml:space="preserve"> </w:t>
      </w:r>
      <w:r w:rsidR="00600616" w:rsidRPr="00903CB1">
        <w:t>O</w:t>
      </w:r>
      <w:r w:rsidR="000538AC" w:rsidRPr="00903CB1">
        <w:t>bjectives</w:t>
      </w:r>
    </w:p>
    <w:p w14:paraId="7E08ABE5" w14:textId="77777777" w:rsidR="000538AC" w:rsidRPr="00903CB1" w:rsidRDefault="000538AC" w:rsidP="006D4F32">
      <w:pPr>
        <w:pStyle w:val="STBody"/>
      </w:pPr>
    </w:p>
    <w:p w14:paraId="39F7E827" w14:textId="7C63F6BC" w:rsidR="00243736" w:rsidRPr="00903CB1" w:rsidRDefault="00243736" w:rsidP="006D4F32">
      <w:pPr>
        <w:pStyle w:val="STBody"/>
      </w:pPr>
      <w:r w:rsidRPr="00903CB1">
        <w:t xml:space="preserve">As spelled out at </w:t>
      </w:r>
      <w:hyperlink r:id="rId12" w:history="1">
        <w:r w:rsidRPr="00903CB1">
          <w:rPr>
            <w:rStyle w:val="Hyperlink"/>
          </w:rPr>
          <w:t>https://undergrad.aa.ufl.edu/general-education/gen-ed-program/subject-area-objectives</w:t>
        </w:r>
      </w:hyperlink>
      <w:r w:rsidRPr="00903CB1">
        <w:t>/, every General Education Humanities course includes the following objectives:</w:t>
      </w:r>
    </w:p>
    <w:p w14:paraId="7691E64C" w14:textId="77777777" w:rsidR="00243736" w:rsidRPr="00903CB1" w:rsidRDefault="00243736" w:rsidP="006D4F32">
      <w:pPr>
        <w:pStyle w:val="STBody"/>
      </w:pPr>
    </w:p>
    <w:p w14:paraId="563CF269" w14:textId="77777777" w:rsidR="00243736" w:rsidRPr="00903CB1" w:rsidRDefault="00243736" w:rsidP="002E77EB">
      <w:pPr>
        <w:pStyle w:val="STBlockText"/>
      </w:pPr>
      <w:r w:rsidRPr="00903CB1">
        <w:t>Humanities courses must afford students the ability to think critically through the mastery of subjects concerned with human culture, especially literature, history, art, music, and philosophy, and must include selections from the Western canon.</w:t>
      </w:r>
    </w:p>
    <w:p w14:paraId="7B2C8945" w14:textId="77777777" w:rsidR="00243736" w:rsidRPr="00903CB1" w:rsidRDefault="00243736" w:rsidP="002E77EB">
      <w:pPr>
        <w:pStyle w:val="STBlockText"/>
      </w:pPr>
    </w:p>
    <w:p w14:paraId="769B282E" w14:textId="77777777" w:rsidR="00243736" w:rsidRPr="00903CB1" w:rsidRDefault="00243736" w:rsidP="002E77EB">
      <w:pPr>
        <w:pStyle w:val="STBlockText"/>
      </w:pPr>
      <w:r w:rsidRPr="00903CB1">
        <w:t>Humanities courses provide instruction in the history, key themes, principles, terminology, and theory or methodologies used within a humanities discipline or the humanities in general. Students will learn to identify and to analyze the relevant factors that shape thought. These courses emphasize clear and effective analysis and approach issues and problems from multiple perspectives.</w:t>
      </w:r>
    </w:p>
    <w:p w14:paraId="39616053" w14:textId="77777777" w:rsidR="00243736" w:rsidRDefault="00243736" w:rsidP="005B595F">
      <w:pPr>
        <w:pStyle w:val="STBody"/>
        <w:ind w:left="0"/>
      </w:pPr>
    </w:p>
    <w:p w14:paraId="773C75FD" w14:textId="77777777" w:rsidR="005B595F" w:rsidRPr="00DB4017" w:rsidRDefault="005B595F" w:rsidP="005B595F">
      <w:pPr>
        <w:pStyle w:val="STSubsection"/>
      </w:pPr>
      <w:r w:rsidRPr="00DB4017">
        <w:t>PHI2010 Objectives</w:t>
      </w:r>
    </w:p>
    <w:p w14:paraId="65877154" w14:textId="77777777" w:rsidR="005B595F" w:rsidRPr="00DB4017" w:rsidRDefault="005B595F" w:rsidP="005B595F">
      <w:pPr>
        <w:pStyle w:val="STBody"/>
      </w:pPr>
    </w:p>
    <w:p w14:paraId="18139EA0" w14:textId="77777777" w:rsidR="005B595F" w:rsidRPr="00DB4017" w:rsidRDefault="005B595F" w:rsidP="005B595F">
      <w:pPr>
        <w:pStyle w:val="STBody"/>
      </w:pPr>
      <w:r w:rsidRPr="00DB4017">
        <w:t>An Introduction to Philosophy course incorporates the following objectives:</w:t>
      </w:r>
    </w:p>
    <w:p w14:paraId="43B9244F" w14:textId="77777777" w:rsidR="005B595F" w:rsidRPr="00DB4017" w:rsidRDefault="005B595F" w:rsidP="005B595F">
      <w:pPr>
        <w:pStyle w:val="STBody"/>
      </w:pPr>
    </w:p>
    <w:p w14:paraId="30B2CFC7" w14:textId="77777777" w:rsidR="005B595F" w:rsidRPr="00DB4017" w:rsidRDefault="005B595F" w:rsidP="005B595F">
      <w:pPr>
        <w:pStyle w:val="STBody"/>
        <w:numPr>
          <w:ilvl w:val="0"/>
          <w:numId w:val="48"/>
        </w:numPr>
        <w:rPr>
          <w:color w:val="000000" w:themeColor="text1"/>
        </w:rPr>
      </w:pPr>
      <w:r w:rsidRPr="00DB4017">
        <w:rPr>
          <w:color w:val="000000" w:themeColor="text1"/>
        </w:rPr>
        <w:t>Students will be introduced to a range of philosophical issues drawn from a variety of different areas of philosophy.</w:t>
      </w:r>
    </w:p>
    <w:p w14:paraId="56D9E068" w14:textId="77777777" w:rsidR="005B595F" w:rsidRPr="00DB4017" w:rsidRDefault="005B595F" w:rsidP="005B595F">
      <w:pPr>
        <w:pStyle w:val="STBody"/>
        <w:numPr>
          <w:ilvl w:val="0"/>
          <w:numId w:val="48"/>
        </w:numPr>
        <w:rPr>
          <w:color w:val="000000" w:themeColor="text1"/>
        </w:rPr>
      </w:pPr>
      <w:r w:rsidRPr="00DB4017">
        <w:rPr>
          <w:color w:val="000000" w:themeColor="text1"/>
        </w:rPr>
        <w:t>Students will practice reading philosophical works from these multiple areas and identifying key argumentative claims and questions therein.</w:t>
      </w:r>
    </w:p>
    <w:p w14:paraId="7F82CAD2" w14:textId="77777777" w:rsidR="005B595F" w:rsidRPr="00DB4017" w:rsidRDefault="005B595F" w:rsidP="005B595F">
      <w:pPr>
        <w:pStyle w:val="STBody"/>
        <w:numPr>
          <w:ilvl w:val="0"/>
          <w:numId w:val="48"/>
        </w:numPr>
        <w:rPr>
          <w:color w:val="000000" w:themeColor="text1"/>
        </w:rPr>
      </w:pPr>
      <w:r w:rsidRPr="00DB4017">
        <w:rPr>
          <w:color w:val="000000" w:themeColor="text1"/>
        </w:rPr>
        <w:t>Students will gain skills in reconstructing arguments and evaluating them for cogency using a common toolkit of assessment techniques.</w:t>
      </w:r>
    </w:p>
    <w:p w14:paraId="60662AF1" w14:textId="77777777" w:rsidR="005B595F" w:rsidRPr="00903CB1" w:rsidRDefault="005B595F" w:rsidP="005B595F">
      <w:pPr>
        <w:pStyle w:val="STBody"/>
        <w:ind w:left="0"/>
      </w:pPr>
    </w:p>
    <w:p w14:paraId="30B33CD5" w14:textId="2776B1E5" w:rsidR="000538AC" w:rsidRPr="00903CB1" w:rsidRDefault="00243736" w:rsidP="006D4F32">
      <w:pPr>
        <w:pStyle w:val="STBody"/>
        <w:rPr>
          <w:color w:val="000000" w:themeColor="text1"/>
        </w:rPr>
      </w:pPr>
      <w:r w:rsidRPr="00903CB1">
        <w:t xml:space="preserve">PHI2010 </w:t>
      </w:r>
      <w:r w:rsidR="000538AC" w:rsidRPr="00903CB1">
        <w:t>pursues these objectives by introducing students to the discipline of philosophy: the questions addressed, the methods employed, and the major theories proposed in certain areas. More specifically, in this class we will</w:t>
      </w:r>
      <w:r w:rsidR="00634D6C" w:rsidRPr="00903CB1">
        <w:t xml:space="preserve"> (</w:t>
      </w:r>
      <w:proofErr w:type="spellStart"/>
      <w:r w:rsidR="00634D6C" w:rsidRPr="00903CB1">
        <w:t>i</w:t>
      </w:r>
      <w:proofErr w:type="spellEnd"/>
      <w:r w:rsidR="00634D6C" w:rsidRPr="00903CB1">
        <w:t xml:space="preserve">) learn about and apply basic concepts of good reasoning, (ii) learn how to accurately and fairly explain philosophical views represented in works assigned for the course, (iii) practice formulating our own arguments while anticipating possible lines of objection and responding to those objections, and (iv) learn how to write clearly and persuasively about abstract and challenging matters raised by the philosophical material in the course. </w:t>
      </w:r>
    </w:p>
    <w:p w14:paraId="2E7C35B5" w14:textId="77777777" w:rsidR="00243736" w:rsidRPr="00903CB1" w:rsidRDefault="00243736" w:rsidP="006D4F32">
      <w:pPr>
        <w:pStyle w:val="STBody"/>
      </w:pPr>
    </w:p>
    <w:p w14:paraId="74C370FC" w14:textId="6656420B" w:rsidR="000538AC" w:rsidRPr="00903CB1" w:rsidRDefault="000538AC" w:rsidP="002E77EB">
      <w:pPr>
        <w:pStyle w:val="STSubsection"/>
      </w:pPr>
      <w:r w:rsidRPr="00903CB1">
        <w:t>Student Learning Outcomes</w:t>
      </w:r>
    </w:p>
    <w:p w14:paraId="375F94D6" w14:textId="77777777" w:rsidR="00243736" w:rsidRPr="00903CB1" w:rsidRDefault="00243736" w:rsidP="006D4F32">
      <w:pPr>
        <w:pStyle w:val="STBody"/>
      </w:pPr>
    </w:p>
    <w:p w14:paraId="68DDA889" w14:textId="1BF48002" w:rsidR="00243736" w:rsidRPr="00903CB1" w:rsidRDefault="000538AC" w:rsidP="006D4F32">
      <w:pPr>
        <w:pStyle w:val="STBody"/>
      </w:pPr>
      <w:r w:rsidRPr="00903CB1">
        <w:t xml:space="preserve">A “Student Learning Outcome” is something students who successfully complete a course should be able to do as a result. </w:t>
      </w:r>
      <w:r w:rsidR="00243736" w:rsidRPr="00903CB1">
        <w:t xml:space="preserve">General education courses in Humanities must incorporate Student Learning Outcomes as specified at </w:t>
      </w:r>
      <w:hyperlink r:id="rId13" w:history="1">
        <w:r w:rsidR="00243736" w:rsidRPr="00903CB1">
          <w:rPr>
            <w:rStyle w:val="Hyperlink"/>
          </w:rPr>
          <w:t>https://undergrad.aa.ufl.edu/general-education/gen-ed-courses/structure-of-gen-ed-courses/slos-and-performance-indicators/student-learning-outcomes/.</w:t>
        </w:r>
      </w:hyperlink>
      <w:r w:rsidR="00243736" w:rsidRPr="00903CB1">
        <w:t xml:space="preserve"> For Humanities, these are</w:t>
      </w:r>
      <w:r w:rsidR="00DF3378" w:rsidRPr="00903CB1">
        <w:t xml:space="preserve"> described as follows:</w:t>
      </w:r>
    </w:p>
    <w:p w14:paraId="1A9784F6" w14:textId="77777777" w:rsidR="00243736" w:rsidRPr="00903CB1" w:rsidRDefault="00243736" w:rsidP="006D4F32">
      <w:pPr>
        <w:pStyle w:val="STBody"/>
      </w:pPr>
    </w:p>
    <w:p w14:paraId="41D48824" w14:textId="77777777" w:rsidR="00243736" w:rsidRPr="00903CB1" w:rsidRDefault="00243736" w:rsidP="002E77EB">
      <w:pPr>
        <w:pStyle w:val="STBody"/>
        <w:numPr>
          <w:ilvl w:val="0"/>
          <w:numId w:val="30"/>
        </w:numPr>
      </w:pPr>
      <w:r w:rsidRPr="00903CB1">
        <w:rPr>
          <w:i/>
          <w:iCs/>
        </w:rPr>
        <w:lastRenderedPageBreak/>
        <w:t>Content</w:t>
      </w:r>
      <w:r w:rsidRPr="00903CB1">
        <w:t>. Identify, describe, and explain the history, underlying theory and methodologies used.</w:t>
      </w:r>
    </w:p>
    <w:p w14:paraId="11779E74" w14:textId="77777777" w:rsidR="00243736" w:rsidRPr="00903CB1" w:rsidRDefault="00243736" w:rsidP="002E77EB">
      <w:pPr>
        <w:pStyle w:val="STBody"/>
        <w:numPr>
          <w:ilvl w:val="0"/>
          <w:numId w:val="30"/>
        </w:numPr>
      </w:pPr>
      <w:r w:rsidRPr="00903CB1">
        <w:rPr>
          <w:i/>
          <w:iCs/>
        </w:rPr>
        <w:t>Critical Thinking</w:t>
      </w:r>
      <w:r w:rsidRPr="00903CB1">
        <w:t>. Identify and analyze the relevant factors that shape thought within the subject area. Approach issues and problems within the discipline from multiple perspectives.</w:t>
      </w:r>
    </w:p>
    <w:p w14:paraId="350685A8" w14:textId="77777777" w:rsidR="00243736" w:rsidRPr="00903CB1" w:rsidRDefault="00243736" w:rsidP="002E77EB">
      <w:pPr>
        <w:pStyle w:val="STBody"/>
        <w:numPr>
          <w:ilvl w:val="0"/>
          <w:numId w:val="30"/>
        </w:numPr>
      </w:pPr>
      <w:r w:rsidRPr="00903CB1">
        <w:rPr>
          <w:i/>
          <w:iCs/>
        </w:rPr>
        <w:t>Communication</w:t>
      </w:r>
      <w:r w:rsidRPr="00903CB1">
        <w:t>. Communicate knowledge, thoughts and reasoning clearly and effectively.</w:t>
      </w:r>
    </w:p>
    <w:p w14:paraId="56425CBD" w14:textId="77777777" w:rsidR="00243736" w:rsidRPr="00903CB1" w:rsidRDefault="00243736" w:rsidP="006D4F32">
      <w:pPr>
        <w:pStyle w:val="STBody"/>
      </w:pPr>
    </w:p>
    <w:p w14:paraId="036DB607" w14:textId="3063ECA5" w:rsidR="00DF3378" w:rsidRPr="00903CB1" w:rsidRDefault="00DF3378" w:rsidP="006D4F32">
      <w:pPr>
        <w:pStyle w:val="STBody"/>
      </w:pPr>
      <w:r w:rsidRPr="00903CB1">
        <w:t xml:space="preserve">As PHI2010 is a </w:t>
      </w:r>
      <w:r w:rsidRPr="00903CB1">
        <w:rPr>
          <w:i/>
          <w:iCs/>
        </w:rPr>
        <w:t>State Core</w:t>
      </w:r>
      <w:r w:rsidRPr="00903CB1">
        <w:t xml:space="preserve"> General Education course, there are some specific learning outcomes mandated for all versions of PHI2010 across the state. The</w:t>
      </w:r>
      <w:r w:rsidR="00E17200" w:rsidRPr="00903CB1">
        <w:t>y</w:t>
      </w:r>
      <w:r w:rsidRPr="00903CB1">
        <w:t xml:space="preserve"> are </w:t>
      </w:r>
      <w:r w:rsidR="00E17200" w:rsidRPr="00903CB1">
        <w:t xml:space="preserve">officially </w:t>
      </w:r>
      <w:r w:rsidRPr="00903CB1">
        <w:t>described as follows:</w:t>
      </w:r>
    </w:p>
    <w:p w14:paraId="73761DC1" w14:textId="77777777" w:rsidR="00DF3378" w:rsidRPr="00903CB1" w:rsidRDefault="00DF3378" w:rsidP="006D4F32">
      <w:pPr>
        <w:pStyle w:val="STBody"/>
      </w:pPr>
    </w:p>
    <w:p w14:paraId="75A944FE" w14:textId="0173A8C5" w:rsidR="00DF3378" w:rsidRPr="00903CB1" w:rsidRDefault="00DF3378" w:rsidP="005B595F">
      <w:pPr>
        <w:pStyle w:val="STBody"/>
        <w:numPr>
          <w:ilvl w:val="0"/>
          <w:numId w:val="49"/>
        </w:numPr>
      </w:pPr>
      <w:r w:rsidRPr="00903CB1">
        <w:t>Students will demonstrate an understanding of classical western philosophical views.</w:t>
      </w:r>
    </w:p>
    <w:p w14:paraId="3C227296" w14:textId="77777777" w:rsidR="008C6DF6" w:rsidRPr="00903CB1" w:rsidRDefault="00DF3378" w:rsidP="005B595F">
      <w:pPr>
        <w:pStyle w:val="STBody"/>
        <w:numPr>
          <w:ilvl w:val="0"/>
          <w:numId w:val="49"/>
        </w:numPr>
      </w:pPr>
      <w:r w:rsidRPr="00903CB1">
        <w:t>Students will develop critical thinking skills.</w:t>
      </w:r>
    </w:p>
    <w:p w14:paraId="79C8B629" w14:textId="390CD3B4" w:rsidR="00DF3378" w:rsidRPr="00903CB1" w:rsidRDefault="00DF3378" w:rsidP="005B595F">
      <w:pPr>
        <w:pStyle w:val="STBody"/>
        <w:numPr>
          <w:ilvl w:val="0"/>
          <w:numId w:val="49"/>
        </w:numPr>
      </w:pPr>
      <w:r w:rsidRPr="00903CB1">
        <w:t>Students will analyze, explain, and evaluate foundational concepts of epistemology, metaphysics, and ethics.</w:t>
      </w:r>
    </w:p>
    <w:p w14:paraId="240146B2" w14:textId="77777777" w:rsidR="00DF3378" w:rsidRPr="00903CB1" w:rsidRDefault="00DF3378" w:rsidP="006D4F32">
      <w:pPr>
        <w:pStyle w:val="STBody"/>
      </w:pPr>
    </w:p>
    <w:p w14:paraId="52CA57F7" w14:textId="282B01E1" w:rsidR="00E17200" w:rsidRPr="00903CB1" w:rsidRDefault="00E17200" w:rsidP="006D4F32">
      <w:pPr>
        <w:pStyle w:val="STBody"/>
      </w:pPr>
      <w:r w:rsidRPr="00903CB1">
        <w:t>In this class, the outcomes above are assessed by means of the following assignments</w:t>
      </w:r>
      <w:r w:rsidR="00600616" w:rsidRPr="00903CB1">
        <w:t>. (Assignments are described below in section IV.)</w:t>
      </w:r>
    </w:p>
    <w:p w14:paraId="789C4DEF" w14:textId="77777777" w:rsidR="00E17200" w:rsidRPr="00903CB1" w:rsidRDefault="00E17200" w:rsidP="006D4F32">
      <w:pPr>
        <w:pStyle w:val="STBody"/>
      </w:pPr>
    </w:p>
    <w:p w14:paraId="4E8F811E" w14:textId="457E989A" w:rsidR="00076E09" w:rsidRPr="00903CB1" w:rsidRDefault="005B595F" w:rsidP="00D919C6">
      <w:pPr>
        <w:pStyle w:val="STBody"/>
        <w:numPr>
          <w:ilvl w:val="0"/>
          <w:numId w:val="32"/>
        </w:numPr>
        <w:rPr>
          <w:color w:val="000000" w:themeColor="text1"/>
        </w:rPr>
      </w:pPr>
      <w:r w:rsidRPr="00DB4017">
        <w:t xml:space="preserve">Success with </w:t>
      </w:r>
      <w:r w:rsidRPr="00DB4017">
        <w:rPr>
          <w:i/>
          <w:iCs/>
        </w:rPr>
        <w:t>Content</w:t>
      </w:r>
      <w:r w:rsidRPr="00DB4017">
        <w:t xml:space="preserve"> SLOs is assessed</w:t>
      </w:r>
      <w:r w:rsidR="00076E09" w:rsidRPr="00903CB1">
        <w:rPr>
          <w:color w:val="000000" w:themeColor="text1"/>
        </w:rPr>
        <w:t xml:space="preserve"> by</w:t>
      </w:r>
      <w:r w:rsidR="00634D6C" w:rsidRPr="00903CB1">
        <w:rPr>
          <w:color w:val="000000" w:themeColor="text1"/>
        </w:rPr>
        <w:t xml:space="preserve"> </w:t>
      </w:r>
      <w:r w:rsidR="00634D6C" w:rsidRPr="00903CB1">
        <w:rPr>
          <w:color w:val="000000"/>
        </w:rPr>
        <w:t>three written papers, in-class quizzes, and contributions to class discussion.</w:t>
      </w:r>
    </w:p>
    <w:p w14:paraId="6555450F" w14:textId="43918E59" w:rsidR="00076E09" w:rsidRPr="00903CB1" w:rsidRDefault="005B595F" w:rsidP="00D919C6">
      <w:pPr>
        <w:pStyle w:val="STBody"/>
        <w:numPr>
          <w:ilvl w:val="0"/>
          <w:numId w:val="32"/>
        </w:numPr>
        <w:rPr>
          <w:color w:val="000000" w:themeColor="text1"/>
        </w:rPr>
      </w:pPr>
      <w:r w:rsidRPr="00DB4017">
        <w:t xml:space="preserve">Success with </w:t>
      </w:r>
      <w:r w:rsidRPr="00DB4017">
        <w:rPr>
          <w:i/>
          <w:iCs/>
        </w:rPr>
        <w:t>Critical Thinking</w:t>
      </w:r>
      <w:r w:rsidRPr="00DB4017">
        <w:t xml:space="preserve"> SLOs is assessed</w:t>
      </w:r>
      <w:r w:rsidR="00076E09" w:rsidRPr="00903CB1">
        <w:rPr>
          <w:color w:val="000000" w:themeColor="text1"/>
        </w:rPr>
        <w:t xml:space="preserve"> by</w:t>
      </w:r>
      <w:r w:rsidR="00634D6C" w:rsidRPr="00903CB1">
        <w:rPr>
          <w:color w:val="000000" w:themeColor="text1"/>
        </w:rPr>
        <w:t xml:space="preserve"> </w:t>
      </w:r>
      <w:r w:rsidR="00634D6C" w:rsidRPr="00903CB1">
        <w:rPr>
          <w:color w:val="000000"/>
        </w:rPr>
        <w:t>three written papers and contributions to class discussion.</w:t>
      </w:r>
    </w:p>
    <w:p w14:paraId="201B1082" w14:textId="2F20F098" w:rsidR="00634D6C" w:rsidRPr="006F13E8" w:rsidRDefault="005B595F" w:rsidP="00D919C6">
      <w:pPr>
        <w:pStyle w:val="STBody"/>
        <w:numPr>
          <w:ilvl w:val="0"/>
          <w:numId w:val="32"/>
        </w:numPr>
      </w:pPr>
      <w:r w:rsidRPr="00DB4017">
        <w:t xml:space="preserve">Success with </w:t>
      </w:r>
      <w:r w:rsidRPr="00DB4017">
        <w:rPr>
          <w:i/>
          <w:iCs/>
        </w:rPr>
        <w:t>Communication</w:t>
      </w:r>
      <w:r w:rsidRPr="00DB4017">
        <w:t xml:space="preserve"> SLOs is assessed</w:t>
      </w:r>
      <w:r w:rsidR="00076E09" w:rsidRPr="00903CB1">
        <w:rPr>
          <w:color w:val="000000" w:themeColor="text1"/>
        </w:rPr>
        <w:t xml:space="preserve"> by</w:t>
      </w:r>
      <w:r w:rsidR="00634D6C" w:rsidRPr="00903CB1">
        <w:rPr>
          <w:color w:val="000000" w:themeColor="text1"/>
        </w:rPr>
        <w:t xml:space="preserve"> </w:t>
      </w:r>
      <w:r w:rsidR="00634D6C" w:rsidRPr="00903CB1">
        <w:rPr>
          <w:color w:val="000000"/>
        </w:rPr>
        <w:t>three written papers, and contributions to class discussion.</w:t>
      </w:r>
    </w:p>
    <w:p w14:paraId="325ACBB5" w14:textId="77777777" w:rsidR="00076E09" w:rsidRPr="00903CB1" w:rsidRDefault="00076E09" w:rsidP="00D43816">
      <w:pPr>
        <w:pStyle w:val="STBody"/>
        <w:ind w:left="0"/>
      </w:pPr>
    </w:p>
    <w:p w14:paraId="071D88FA" w14:textId="29E9546F" w:rsidR="007A10E6" w:rsidRPr="00903CB1" w:rsidRDefault="007A10E6" w:rsidP="006D4F32">
      <w:pPr>
        <w:pStyle w:val="STSection"/>
        <w:rPr>
          <w:rFonts w:ascii="Tahoma" w:hAnsi="Tahoma"/>
        </w:rPr>
      </w:pPr>
      <w:r w:rsidRPr="00903CB1">
        <w:rPr>
          <w:rFonts w:ascii="Tahoma" w:hAnsi="Tahoma"/>
        </w:rPr>
        <w:t>III</w:t>
      </w:r>
      <w:r w:rsidR="006129AE" w:rsidRPr="00903CB1">
        <w:rPr>
          <w:rFonts w:ascii="Tahoma" w:hAnsi="Tahoma"/>
        </w:rPr>
        <w:t xml:space="preserve">. </w:t>
      </w:r>
      <w:r w:rsidR="00600616" w:rsidRPr="00903CB1">
        <w:rPr>
          <w:rFonts w:ascii="Tahoma" w:hAnsi="Tahoma"/>
        </w:rPr>
        <w:t>Grade Determination and Policies</w:t>
      </w:r>
    </w:p>
    <w:p w14:paraId="4D3029FB" w14:textId="77777777" w:rsidR="007A10E6" w:rsidRPr="00903CB1" w:rsidRDefault="007A10E6" w:rsidP="006D4F32">
      <w:pPr>
        <w:pStyle w:val="STBody"/>
      </w:pPr>
    </w:p>
    <w:p w14:paraId="7E2CC071" w14:textId="0BDAD916" w:rsidR="00600616" w:rsidRPr="00903CB1" w:rsidRDefault="00600616" w:rsidP="00D919C6">
      <w:pPr>
        <w:pStyle w:val="STSubsection"/>
      </w:pPr>
      <w:r w:rsidRPr="00903CB1">
        <w:t>Grade Determination</w:t>
      </w:r>
    </w:p>
    <w:p w14:paraId="3E482555" w14:textId="77777777" w:rsidR="00600616" w:rsidRPr="00903CB1" w:rsidRDefault="00600616" w:rsidP="006D4F32">
      <w:pPr>
        <w:pStyle w:val="STBody"/>
      </w:pPr>
    </w:p>
    <w:p w14:paraId="3BF98EA5" w14:textId="15DF9AF3" w:rsidR="007A10E6" w:rsidRPr="00903CB1" w:rsidRDefault="008764FD" w:rsidP="006D4F32">
      <w:pPr>
        <w:pStyle w:val="STBody"/>
      </w:pPr>
      <w:r w:rsidRPr="00903CB1">
        <w:t>Your course grade is determined by the following factors:</w:t>
      </w:r>
    </w:p>
    <w:p w14:paraId="0FC43366" w14:textId="77777777" w:rsidR="00D919C6" w:rsidRPr="00903CB1" w:rsidRDefault="00D919C6" w:rsidP="006D4F32">
      <w:pPr>
        <w:pStyle w:val="STBody"/>
      </w:pPr>
    </w:p>
    <w:tbl>
      <w:tblPr>
        <w:tblStyle w:val="TableGrid"/>
        <w:tblW w:w="0" w:type="auto"/>
        <w:tblInd w:w="360" w:type="dxa"/>
        <w:tblLook w:val="04A0" w:firstRow="1" w:lastRow="0" w:firstColumn="1" w:lastColumn="0" w:noHBand="0" w:noVBand="1"/>
      </w:tblPr>
      <w:tblGrid>
        <w:gridCol w:w="4518"/>
        <w:gridCol w:w="1327"/>
      </w:tblGrid>
      <w:tr w:rsidR="00D919C6" w:rsidRPr="00903CB1" w14:paraId="7981E7FC" w14:textId="77777777" w:rsidTr="00D919C6">
        <w:tc>
          <w:tcPr>
            <w:tcW w:w="4518" w:type="dxa"/>
          </w:tcPr>
          <w:p w14:paraId="356F2B9D" w14:textId="6E4E03A2" w:rsidR="00D919C6" w:rsidRPr="00903CB1" w:rsidRDefault="00634D6C" w:rsidP="006D4F32">
            <w:pPr>
              <w:pStyle w:val="STBody"/>
              <w:ind w:left="0"/>
            </w:pPr>
            <w:r w:rsidRPr="00903CB1">
              <w:t>In-class quizzes</w:t>
            </w:r>
          </w:p>
        </w:tc>
        <w:tc>
          <w:tcPr>
            <w:tcW w:w="1327" w:type="dxa"/>
          </w:tcPr>
          <w:p w14:paraId="04E8FEC1" w14:textId="58E31A28" w:rsidR="00D919C6" w:rsidRPr="00903CB1" w:rsidRDefault="00634D6C" w:rsidP="006D4F32">
            <w:pPr>
              <w:pStyle w:val="STBody"/>
              <w:ind w:left="0"/>
            </w:pPr>
            <w:r w:rsidRPr="00903CB1">
              <w:t>15</w:t>
            </w:r>
            <w:r w:rsidR="00D919C6" w:rsidRPr="00903CB1">
              <w:t>%</w:t>
            </w:r>
          </w:p>
        </w:tc>
      </w:tr>
      <w:tr w:rsidR="00D919C6" w:rsidRPr="00903CB1" w14:paraId="6A1975C7" w14:textId="77777777" w:rsidTr="00D919C6">
        <w:tc>
          <w:tcPr>
            <w:tcW w:w="4518" w:type="dxa"/>
          </w:tcPr>
          <w:p w14:paraId="07AD9F65" w14:textId="07A5CDAE" w:rsidR="00D919C6" w:rsidRPr="00903CB1" w:rsidRDefault="00634D6C" w:rsidP="006D4F32">
            <w:pPr>
              <w:pStyle w:val="STBody"/>
              <w:ind w:left="0"/>
            </w:pPr>
            <w:r w:rsidRPr="00903CB1">
              <w:t>Participation</w:t>
            </w:r>
          </w:p>
        </w:tc>
        <w:tc>
          <w:tcPr>
            <w:tcW w:w="1327" w:type="dxa"/>
          </w:tcPr>
          <w:p w14:paraId="2AC88816" w14:textId="3869FE17" w:rsidR="00D919C6" w:rsidRPr="00903CB1" w:rsidRDefault="00634D6C" w:rsidP="006D4F32">
            <w:pPr>
              <w:pStyle w:val="STBody"/>
              <w:ind w:left="0"/>
            </w:pPr>
            <w:r w:rsidRPr="00903CB1">
              <w:t>15</w:t>
            </w:r>
            <w:r w:rsidR="00D919C6" w:rsidRPr="00903CB1">
              <w:t>%</w:t>
            </w:r>
          </w:p>
        </w:tc>
      </w:tr>
      <w:tr w:rsidR="00D919C6" w:rsidRPr="00903CB1" w14:paraId="602034E4" w14:textId="77777777" w:rsidTr="00D919C6">
        <w:tc>
          <w:tcPr>
            <w:tcW w:w="4518" w:type="dxa"/>
          </w:tcPr>
          <w:p w14:paraId="3354379D" w14:textId="56D1D20C" w:rsidR="00D919C6" w:rsidRPr="00903CB1" w:rsidRDefault="00634D6C" w:rsidP="006D4F32">
            <w:pPr>
              <w:pStyle w:val="STBody"/>
              <w:ind w:left="0"/>
            </w:pPr>
            <w:r w:rsidRPr="00903CB1">
              <w:t>Paper 1</w:t>
            </w:r>
          </w:p>
        </w:tc>
        <w:tc>
          <w:tcPr>
            <w:tcW w:w="1327" w:type="dxa"/>
          </w:tcPr>
          <w:p w14:paraId="40E65A3A" w14:textId="40120883" w:rsidR="00D919C6" w:rsidRPr="00903CB1" w:rsidRDefault="00634D6C" w:rsidP="006D4F32">
            <w:pPr>
              <w:pStyle w:val="STBody"/>
              <w:ind w:left="0"/>
            </w:pPr>
            <w:r w:rsidRPr="00903CB1">
              <w:t>15</w:t>
            </w:r>
            <w:r w:rsidR="00D919C6" w:rsidRPr="00903CB1">
              <w:t>%</w:t>
            </w:r>
          </w:p>
        </w:tc>
      </w:tr>
      <w:tr w:rsidR="00D919C6" w:rsidRPr="00903CB1" w14:paraId="62CF4F66" w14:textId="77777777" w:rsidTr="00D919C6">
        <w:tc>
          <w:tcPr>
            <w:tcW w:w="4518" w:type="dxa"/>
          </w:tcPr>
          <w:p w14:paraId="3C49BF38" w14:textId="28DAC45E" w:rsidR="00D919C6" w:rsidRPr="00903CB1" w:rsidRDefault="00634D6C" w:rsidP="006D4F32">
            <w:pPr>
              <w:pStyle w:val="STBody"/>
              <w:ind w:left="0"/>
            </w:pPr>
            <w:r w:rsidRPr="00903CB1">
              <w:t>Paper 2</w:t>
            </w:r>
          </w:p>
        </w:tc>
        <w:tc>
          <w:tcPr>
            <w:tcW w:w="1327" w:type="dxa"/>
          </w:tcPr>
          <w:p w14:paraId="7439A72D" w14:textId="49600E74" w:rsidR="00D919C6" w:rsidRPr="00903CB1" w:rsidRDefault="00634D6C" w:rsidP="006D4F32">
            <w:pPr>
              <w:pStyle w:val="STBody"/>
              <w:ind w:left="0"/>
            </w:pPr>
            <w:r w:rsidRPr="00903CB1">
              <w:t>25</w:t>
            </w:r>
            <w:r w:rsidR="00D919C6" w:rsidRPr="00903CB1">
              <w:t>%</w:t>
            </w:r>
          </w:p>
        </w:tc>
      </w:tr>
      <w:tr w:rsidR="00D919C6" w:rsidRPr="00903CB1" w14:paraId="3D21485D" w14:textId="77777777" w:rsidTr="00D919C6">
        <w:tc>
          <w:tcPr>
            <w:tcW w:w="4518" w:type="dxa"/>
          </w:tcPr>
          <w:p w14:paraId="5294BE42" w14:textId="4436EDE0" w:rsidR="00D919C6" w:rsidRPr="00903CB1" w:rsidRDefault="00634D6C" w:rsidP="006D4F32">
            <w:pPr>
              <w:pStyle w:val="STBody"/>
              <w:ind w:left="0"/>
            </w:pPr>
            <w:r w:rsidRPr="00903CB1">
              <w:t>Paper 3</w:t>
            </w:r>
          </w:p>
        </w:tc>
        <w:tc>
          <w:tcPr>
            <w:tcW w:w="1327" w:type="dxa"/>
          </w:tcPr>
          <w:p w14:paraId="2F53CE62" w14:textId="742BD000" w:rsidR="00D919C6" w:rsidRPr="00903CB1" w:rsidRDefault="00634D6C" w:rsidP="006D4F32">
            <w:pPr>
              <w:pStyle w:val="STBody"/>
              <w:ind w:left="0"/>
            </w:pPr>
            <w:r w:rsidRPr="00903CB1">
              <w:t>30</w:t>
            </w:r>
            <w:r w:rsidR="00D919C6" w:rsidRPr="00903CB1">
              <w:t>%</w:t>
            </w:r>
          </w:p>
        </w:tc>
      </w:tr>
    </w:tbl>
    <w:p w14:paraId="623EB766" w14:textId="77777777" w:rsidR="00D919C6" w:rsidRPr="00903CB1" w:rsidRDefault="00D919C6" w:rsidP="006D4F32">
      <w:pPr>
        <w:pStyle w:val="STBody"/>
      </w:pPr>
    </w:p>
    <w:p w14:paraId="15ADF3B9" w14:textId="46C6CBF0" w:rsidR="00600616" w:rsidRPr="00903CB1" w:rsidRDefault="00600616" w:rsidP="00D919C6">
      <w:pPr>
        <w:pStyle w:val="STSubsection"/>
      </w:pPr>
      <w:r w:rsidRPr="00903CB1">
        <w:t xml:space="preserve">Grading </w:t>
      </w:r>
      <w:r w:rsidR="00D43816">
        <w:t>Scale</w:t>
      </w:r>
    </w:p>
    <w:p w14:paraId="3EBDD973" w14:textId="77777777" w:rsidR="00510B87" w:rsidRPr="00903CB1" w:rsidRDefault="00510B87" w:rsidP="00D43816">
      <w:pPr>
        <w:pStyle w:val="STBody"/>
        <w:ind w:left="0"/>
      </w:pPr>
    </w:p>
    <w:p w14:paraId="6424B35C" w14:textId="78C1D2B8" w:rsidR="00600616" w:rsidRPr="00903CB1" w:rsidRDefault="00600616" w:rsidP="006D4F32">
      <w:pPr>
        <w:pStyle w:val="STBody"/>
      </w:pPr>
      <w:r w:rsidRPr="00903CB1">
        <w:t>In this class, we will use the following grade scale:</w:t>
      </w:r>
    </w:p>
    <w:p w14:paraId="319F5EEE" w14:textId="77777777" w:rsidR="00600616" w:rsidRPr="00903CB1" w:rsidRDefault="00600616" w:rsidP="006D4F32">
      <w:pPr>
        <w:pStyle w:val="STBody"/>
        <w:rPr>
          <w:color w:val="FF0000"/>
        </w:rPr>
      </w:pPr>
    </w:p>
    <w:tbl>
      <w:tblPr>
        <w:tblStyle w:val="TableGrid"/>
        <w:tblW w:w="0" w:type="auto"/>
        <w:tblLook w:val="04A0" w:firstRow="1" w:lastRow="0" w:firstColumn="1" w:lastColumn="0" w:noHBand="0" w:noVBand="1"/>
      </w:tblPr>
      <w:tblGrid>
        <w:gridCol w:w="1335"/>
        <w:gridCol w:w="1005"/>
        <w:gridCol w:w="2070"/>
        <w:gridCol w:w="630"/>
        <w:gridCol w:w="1080"/>
        <w:gridCol w:w="2250"/>
        <w:gridCol w:w="270"/>
      </w:tblGrid>
      <w:tr w:rsidR="00634D6C" w:rsidRPr="00903CB1" w14:paraId="69FDCC18" w14:textId="77777777" w:rsidTr="00634D6C">
        <w:tc>
          <w:tcPr>
            <w:tcW w:w="1335" w:type="dxa"/>
            <w:tcBorders>
              <w:top w:val="nil"/>
              <w:left w:val="nil"/>
              <w:bottom w:val="nil"/>
              <w:right w:val="single" w:sz="4" w:space="0" w:color="auto"/>
            </w:tcBorders>
          </w:tcPr>
          <w:p w14:paraId="2710C1BC"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48E5163F"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A</w:t>
            </w:r>
          </w:p>
        </w:tc>
        <w:tc>
          <w:tcPr>
            <w:tcW w:w="2070" w:type="dxa"/>
          </w:tcPr>
          <w:p w14:paraId="17935DA2"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94 – 100%</w:t>
            </w:r>
          </w:p>
        </w:tc>
        <w:tc>
          <w:tcPr>
            <w:tcW w:w="630" w:type="dxa"/>
            <w:shd w:val="clear" w:color="auto" w:fill="D9D9D9" w:themeFill="background1" w:themeFillShade="D9"/>
          </w:tcPr>
          <w:p w14:paraId="0B7BD52A"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28AD6069"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C</w:t>
            </w:r>
          </w:p>
        </w:tc>
        <w:tc>
          <w:tcPr>
            <w:tcW w:w="2250" w:type="dxa"/>
            <w:tcBorders>
              <w:right w:val="single" w:sz="4" w:space="0" w:color="auto"/>
            </w:tcBorders>
          </w:tcPr>
          <w:p w14:paraId="1E585FCF"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74 – 76%</w:t>
            </w:r>
          </w:p>
        </w:tc>
        <w:tc>
          <w:tcPr>
            <w:tcW w:w="270" w:type="dxa"/>
            <w:tcBorders>
              <w:top w:val="nil"/>
              <w:left w:val="single" w:sz="4" w:space="0" w:color="auto"/>
              <w:bottom w:val="nil"/>
              <w:right w:val="nil"/>
            </w:tcBorders>
          </w:tcPr>
          <w:p w14:paraId="3F603C80"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r w:rsidR="00634D6C" w:rsidRPr="00903CB1" w14:paraId="252AF961" w14:textId="77777777" w:rsidTr="00634D6C">
        <w:trPr>
          <w:trHeight w:val="161"/>
        </w:trPr>
        <w:tc>
          <w:tcPr>
            <w:tcW w:w="1335" w:type="dxa"/>
            <w:tcBorders>
              <w:top w:val="nil"/>
              <w:left w:val="nil"/>
              <w:bottom w:val="nil"/>
              <w:right w:val="single" w:sz="4" w:space="0" w:color="auto"/>
            </w:tcBorders>
          </w:tcPr>
          <w:p w14:paraId="488BAD81"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318C0036"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A-</w:t>
            </w:r>
          </w:p>
        </w:tc>
        <w:tc>
          <w:tcPr>
            <w:tcW w:w="2070" w:type="dxa"/>
          </w:tcPr>
          <w:p w14:paraId="62F0E2FE"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90 – 93%</w:t>
            </w:r>
          </w:p>
        </w:tc>
        <w:tc>
          <w:tcPr>
            <w:tcW w:w="630" w:type="dxa"/>
            <w:shd w:val="clear" w:color="auto" w:fill="D9D9D9" w:themeFill="background1" w:themeFillShade="D9"/>
          </w:tcPr>
          <w:p w14:paraId="4E412023"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337AADD7"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C-</w:t>
            </w:r>
          </w:p>
        </w:tc>
        <w:tc>
          <w:tcPr>
            <w:tcW w:w="2250" w:type="dxa"/>
            <w:tcBorders>
              <w:right w:val="single" w:sz="4" w:space="0" w:color="auto"/>
            </w:tcBorders>
          </w:tcPr>
          <w:p w14:paraId="046BE3C1"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70 – 73%</w:t>
            </w:r>
          </w:p>
        </w:tc>
        <w:tc>
          <w:tcPr>
            <w:tcW w:w="270" w:type="dxa"/>
            <w:tcBorders>
              <w:top w:val="nil"/>
              <w:left w:val="single" w:sz="4" w:space="0" w:color="auto"/>
              <w:bottom w:val="nil"/>
              <w:right w:val="nil"/>
            </w:tcBorders>
          </w:tcPr>
          <w:p w14:paraId="3A0D2400"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r w:rsidR="00634D6C" w:rsidRPr="00903CB1" w14:paraId="2FBF406A" w14:textId="77777777" w:rsidTr="00634D6C">
        <w:tc>
          <w:tcPr>
            <w:tcW w:w="1335" w:type="dxa"/>
            <w:tcBorders>
              <w:top w:val="nil"/>
              <w:left w:val="nil"/>
              <w:bottom w:val="nil"/>
              <w:right w:val="single" w:sz="4" w:space="0" w:color="auto"/>
            </w:tcBorders>
          </w:tcPr>
          <w:p w14:paraId="7CADCEDC"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32E5B8D8"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B+</w:t>
            </w:r>
          </w:p>
        </w:tc>
        <w:tc>
          <w:tcPr>
            <w:tcW w:w="2070" w:type="dxa"/>
          </w:tcPr>
          <w:p w14:paraId="31F1181A"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87 – 89%</w:t>
            </w:r>
          </w:p>
        </w:tc>
        <w:tc>
          <w:tcPr>
            <w:tcW w:w="630" w:type="dxa"/>
            <w:shd w:val="clear" w:color="auto" w:fill="D9D9D9" w:themeFill="background1" w:themeFillShade="D9"/>
          </w:tcPr>
          <w:p w14:paraId="09366AED"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07B0B289"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D+</w:t>
            </w:r>
          </w:p>
        </w:tc>
        <w:tc>
          <w:tcPr>
            <w:tcW w:w="2250" w:type="dxa"/>
            <w:tcBorders>
              <w:right w:val="single" w:sz="4" w:space="0" w:color="auto"/>
            </w:tcBorders>
          </w:tcPr>
          <w:p w14:paraId="20BDDA3C"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67 – 69%</w:t>
            </w:r>
          </w:p>
        </w:tc>
        <w:tc>
          <w:tcPr>
            <w:tcW w:w="270" w:type="dxa"/>
            <w:tcBorders>
              <w:top w:val="nil"/>
              <w:left w:val="single" w:sz="4" w:space="0" w:color="auto"/>
              <w:bottom w:val="nil"/>
              <w:right w:val="nil"/>
            </w:tcBorders>
          </w:tcPr>
          <w:p w14:paraId="2E69E692"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r w:rsidR="00634D6C" w:rsidRPr="00903CB1" w14:paraId="2F0D02C6" w14:textId="77777777" w:rsidTr="00634D6C">
        <w:tc>
          <w:tcPr>
            <w:tcW w:w="1335" w:type="dxa"/>
            <w:tcBorders>
              <w:top w:val="nil"/>
              <w:left w:val="nil"/>
              <w:bottom w:val="nil"/>
              <w:right w:val="single" w:sz="4" w:space="0" w:color="auto"/>
            </w:tcBorders>
          </w:tcPr>
          <w:p w14:paraId="5716E006"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239D24E4"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B</w:t>
            </w:r>
          </w:p>
        </w:tc>
        <w:tc>
          <w:tcPr>
            <w:tcW w:w="2070" w:type="dxa"/>
          </w:tcPr>
          <w:p w14:paraId="5E9D0915"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84 – 86%</w:t>
            </w:r>
          </w:p>
        </w:tc>
        <w:tc>
          <w:tcPr>
            <w:tcW w:w="630" w:type="dxa"/>
            <w:shd w:val="clear" w:color="auto" w:fill="D9D9D9" w:themeFill="background1" w:themeFillShade="D9"/>
          </w:tcPr>
          <w:p w14:paraId="497244B1"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3FC220E1"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D</w:t>
            </w:r>
          </w:p>
        </w:tc>
        <w:tc>
          <w:tcPr>
            <w:tcW w:w="2250" w:type="dxa"/>
            <w:tcBorders>
              <w:right w:val="single" w:sz="4" w:space="0" w:color="auto"/>
            </w:tcBorders>
          </w:tcPr>
          <w:p w14:paraId="157424C4"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64 – 66%</w:t>
            </w:r>
          </w:p>
        </w:tc>
        <w:tc>
          <w:tcPr>
            <w:tcW w:w="270" w:type="dxa"/>
            <w:tcBorders>
              <w:top w:val="nil"/>
              <w:left w:val="single" w:sz="4" w:space="0" w:color="auto"/>
              <w:bottom w:val="nil"/>
              <w:right w:val="nil"/>
            </w:tcBorders>
          </w:tcPr>
          <w:p w14:paraId="23B3428E"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r w:rsidR="00634D6C" w:rsidRPr="00903CB1" w14:paraId="00EEA87E" w14:textId="77777777" w:rsidTr="00634D6C">
        <w:tc>
          <w:tcPr>
            <w:tcW w:w="1335" w:type="dxa"/>
            <w:tcBorders>
              <w:top w:val="nil"/>
              <w:left w:val="nil"/>
              <w:bottom w:val="nil"/>
              <w:right w:val="single" w:sz="4" w:space="0" w:color="auto"/>
            </w:tcBorders>
          </w:tcPr>
          <w:p w14:paraId="213040D2"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5333786D"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B-</w:t>
            </w:r>
          </w:p>
        </w:tc>
        <w:tc>
          <w:tcPr>
            <w:tcW w:w="2070" w:type="dxa"/>
          </w:tcPr>
          <w:p w14:paraId="789FDA04"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80 – 83%</w:t>
            </w:r>
          </w:p>
        </w:tc>
        <w:tc>
          <w:tcPr>
            <w:tcW w:w="630" w:type="dxa"/>
            <w:shd w:val="clear" w:color="auto" w:fill="D9D9D9" w:themeFill="background1" w:themeFillShade="D9"/>
          </w:tcPr>
          <w:p w14:paraId="277BC54A"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524C68B2"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D-</w:t>
            </w:r>
          </w:p>
        </w:tc>
        <w:tc>
          <w:tcPr>
            <w:tcW w:w="2250" w:type="dxa"/>
            <w:tcBorders>
              <w:right w:val="single" w:sz="4" w:space="0" w:color="auto"/>
            </w:tcBorders>
          </w:tcPr>
          <w:p w14:paraId="58595313"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60 – 63%</w:t>
            </w:r>
          </w:p>
        </w:tc>
        <w:tc>
          <w:tcPr>
            <w:tcW w:w="270" w:type="dxa"/>
            <w:tcBorders>
              <w:top w:val="nil"/>
              <w:left w:val="single" w:sz="4" w:space="0" w:color="auto"/>
              <w:bottom w:val="nil"/>
              <w:right w:val="nil"/>
            </w:tcBorders>
          </w:tcPr>
          <w:p w14:paraId="75D4D4A5"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r w:rsidR="00634D6C" w:rsidRPr="00903CB1" w14:paraId="4EBB22CE" w14:textId="77777777" w:rsidTr="00634D6C">
        <w:tc>
          <w:tcPr>
            <w:tcW w:w="1335" w:type="dxa"/>
            <w:tcBorders>
              <w:top w:val="nil"/>
              <w:left w:val="nil"/>
              <w:bottom w:val="nil"/>
              <w:right w:val="single" w:sz="4" w:space="0" w:color="auto"/>
            </w:tcBorders>
          </w:tcPr>
          <w:p w14:paraId="5EC2A87D"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c>
          <w:tcPr>
            <w:tcW w:w="1005" w:type="dxa"/>
            <w:tcBorders>
              <w:left w:val="single" w:sz="4" w:space="0" w:color="auto"/>
            </w:tcBorders>
          </w:tcPr>
          <w:p w14:paraId="6CC69E86"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C+</w:t>
            </w:r>
          </w:p>
        </w:tc>
        <w:tc>
          <w:tcPr>
            <w:tcW w:w="2070" w:type="dxa"/>
          </w:tcPr>
          <w:p w14:paraId="1ABC5B31"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77 – 79%</w:t>
            </w:r>
          </w:p>
        </w:tc>
        <w:tc>
          <w:tcPr>
            <w:tcW w:w="630" w:type="dxa"/>
            <w:shd w:val="clear" w:color="auto" w:fill="D9D9D9" w:themeFill="background1" w:themeFillShade="D9"/>
          </w:tcPr>
          <w:p w14:paraId="4703187A"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p>
        </w:tc>
        <w:tc>
          <w:tcPr>
            <w:tcW w:w="1080" w:type="dxa"/>
          </w:tcPr>
          <w:p w14:paraId="5CCEEA91" w14:textId="77777777" w:rsidR="00634D6C" w:rsidRPr="00903CB1" w:rsidRDefault="00634D6C" w:rsidP="007B5B09">
            <w:pPr>
              <w:pStyle w:val="BodyTextIndent2"/>
              <w:ind w:firstLine="0"/>
              <w:jc w:val="center"/>
              <w:rPr>
                <w:rStyle w:val="SubtleReference"/>
                <w:rFonts w:ascii="Tahoma" w:hAnsi="Tahoma" w:cs="Tahoma"/>
                <w:bCs/>
                <w:smallCaps w:val="0"/>
                <w:color w:val="000000" w:themeColor="text1"/>
              </w:rPr>
            </w:pPr>
            <w:r w:rsidRPr="00903CB1">
              <w:rPr>
                <w:rStyle w:val="SubtleReference"/>
                <w:rFonts w:ascii="Tahoma" w:hAnsi="Tahoma" w:cs="Tahoma"/>
                <w:bCs/>
                <w:color w:val="000000" w:themeColor="text1"/>
              </w:rPr>
              <w:t>E</w:t>
            </w:r>
          </w:p>
        </w:tc>
        <w:tc>
          <w:tcPr>
            <w:tcW w:w="2250" w:type="dxa"/>
            <w:tcBorders>
              <w:right w:val="single" w:sz="4" w:space="0" w:color="auto"/>
            </w:tcBorders>
          </w:tcPr>
          <w:p w14:paraId="0909AC3F" w14:textId="77777777" w:rsidR="00634D6C" w:rsidRPr="00903CB1" w:rsidRDefault="00634D6C" w:rsidP="007B5B09">
            <w:pPr>
              <w:pStyle w:val="NormalWeb"/>
              <w:jc w:val="center"/>
              <w:rPr>
                <w:rStyle w:val="SubtleReference"/>
                <w:smallCaps w:val="0"/>
                <w:color w:val="000000" w:themeColor="text1"/>
              </w:rPr>
            </w:pPr>
            <w:r w:rsidRPr="00903CB1">
              <w:rPr>
                <w:color w:val="000000" w:themeColor="text1"/>
                <w:sz w:val="22"/>
                <w:szCs w:val="22"/>
              </w:rPr>
              <w:t>&lt;60</w:t>
            </w:r>
          </w:p>
        </w:tc>
        <w:tc>
          <w:tcPr>
            <w:tcW w:w="270" w:type="dxa"/>
            <w:tcBorders>
              <w:top w:val="nil"/>
              <w:left w:val="single" w:sz="4" w:space="0" w:color="auto"/>
              <w:bottom w:val="nil"/>
              <w:right w:val="nil"/>
            </w:tcBorders>
          </w:tcPr>
          <w:p w14:paraId="5321B21F" w14:textId="77777777" w:rsidR="00634D6C" w:rsidRPr="00903CB1" w:rsidRDefault="00634D6C" w:rsidP="007B5B09">
            <w:pPr>
              <w:pStyle w:val="BodyTextIndent2"/>
              <w:ind w:firstLine="0"/>
              <w:rPr>
                <w:rStyle w:val="SubtleReference"/>
                <w:rFonts w:ascii="Tahoma" w:hAnsi="Tahoma" w:cs="Tahoma"/>
                <w:bCs/>
                <w:smallCaps w:val="0"/>
                <w:color w:val="000000" w:themeColor="text1"/>
              </w:rPr>
            </w:pPr>
          </w:p>
        </w:tc>
      </w:tr>
    </w:tbl>
    <w:p w14:paraId="0F0BC823" w14:textId="77777777" w:rsidR="008764FD" w:rsidRDefault="008764FD" w:rsidP="000D303B">
      <w:pPr>
        <w:pStyle w:val="STBody"/>
        <w:ind w:left="0"/>
      </w:pPr>
    </w:p>
    <w:p w14:paraId="2F3639CD" w14:textId="77777777" w:rsidR="000D303B" w:rsidRDefault="000D303B" w:rsidP="000D303B">
      <w:pPr>
        <w:pStyle w:val="STBody"/>
        <w:ind w:left="0"/>
      </w:pPr>
    </w:p>
    <w:p w14:paraId="0EF93F80" w14:textId="77777777" w:rsidR="000D303B" w:rsidRDefault="000D303B" w:rsidP="000D303B">
      <w:pPr>
        <w:pStyle w:val="STBody"/>
        <w:ind w:left="0"/>
      </w:pPr>
    </w:p>
    <w:p w14:paraId="796DA4F4" w14:textId="77777777" w:rsidR="000D303B" w:rsidRPr="00903CB1" w:rsidRDefault="000D303B" w:rsidP="000D303B">
      <w:pPr>
        <w:pStyle w:val="STBody"/>
        <w:ind w:left="0"/>
      </w:pPr>
    </w:p>
    <w:p w14:paraId="5483DF52" w14:textId="0149BD1A" w:rsidR="00600616" w:rsidRPr="00903CB1" w:rsidRDefault="00600616" w:rsidP="006D4F32">
      <w:pPr>
        <w:pStyle w:val="STSection"/>
        <w:rPr>
          <w:rFonts w:ascii="Tahoma" w:hAnsi="Tahoma"/>
        </w:rPr>
      </w:pPr>
      <w:r w:rsidRPr="00903CB1">
        <w:rPr>
          <w:rFonts w:ascii="Tahoma" w:hAnsi="Tahoma"/>
        </w:rPr>
        <w:lastRenderedPageBreak/>
        <w:t>IV. Assignments</w:t>
      </w:r>
      <w:r w:rsidR="00F674CD" w:rsidRPr="00903CB1">
        <w:rPr>
          <w:rFonts w:ascii="Tahoma" w:hAnsi="Tahoma"/>
        </w:rPr>
        <w:t xml:space="preserve"> and Expectations</w:t>
      </w:r>
    </w:p>
    <w:p w14:paraId="7EACC037" w14:textId="77777777" w:rsidR="00600616" w:rsidRPr="00903CB1" w:rsidRDefault="00600616" w:rsidP="006D4F32">
      <w:pPr>
        <w:pStyle w:val="STBody"/>
      </w:pPr>
    </w:p>
    <w:p w14:paraId="45B991ED" w14:textId="77777777" w:rsidR="00B42C7F" w:rsidRPr="00903CB1" w:rsidRDefault="00971410" w:rsidP="00D919C6">
      <w:pPr>
        <w:pStyle w:val="STSubsection"/>
      </w:pPr>
      <w:r w:rsidRPr="00903CB1">
        <w:t>General expectations.</w:t>
      </w:r>
    </w:p>
    <w:p w14:paraId="6D735920" w14:textId="3242BF81" w:rsidR="00971410" w:rsidRPr="00903CB1" w:rsidRDefault="00971410" w:rsidP="006D4F32">
      <w:pPr>
        <w:pStyle w:val="STBody"/>
      </w:pPr>
      <w:r w:rsidRPr="00903CB1">
        <w:t>As a student in this class, you are expected to</w:t>
      </w:r>
    </w:p>
    <w:p w14:paraId="7475EC27" w14:textId="02629668" w:rsidR="00971410" w:rsidRPr="00903CB1" w:rsidRDefault="00971410" w:rsidP="00D919C6">
      <w:pPr>
        <w:pStyle w:val="STBody"/>
        <w:numPr>
          <w:ilvl w:val="0"/>
          <w:numId w:val="33"/>
        </w:numPr>
      </w:pPr>
      <w:r w:rsidRPr="00903CB1">
        <w:t>be familiar with all policies and requirements as set out in the course syllabus;</w:t>
      </w:r>
    </w:p>
    <w:p w14:paraId="6AF18E60" w14:textId="1B30C503" w:rsidR="00971410" w:rsidRPr="00903CB1" w:rsidRDefault="00971410" w:rsidP="00D919C6">
      <w:pPr>
        <w:pStyle w:val="STBody"/>
        <w:numPr>
          <w:ilvl w:val="0"/>
          <w:numId w:val="33"/>
        </w:numPr>
      </w:pPr>
      <w:r w:rsidRPr="00903CB1">
        <w:t>attend and participate in all class sessions (unless excused for a legitimate reason);</w:t>
      </w:r>
    </w:p>
    <w:p w14:paraId="4FEFDC9B" w14:textId="3902C488" w:rsidR="00971410" w:rsidRPr="00903CB1" w:rsidRDefault="00971410" w:rsidP="00D919C6">
      <w:pPr>
        <w:pStyle w:val="STBody"/>
        <w:numPr>
          <w:ilvl w:val="0"/>
          <w:numId w:val="33"/>
        </w:numPr>
      </w:pPr>
      <w:r w:rsidRPr="00903CB1">
        <w:t>be aware of all deadlines throughout the semester;</w:t>
      </w:r>
    </w:p>
    <w:p w14:paraId="3FEEF728" w14:textId="3A3A67FA" w:rsidR="00971410" w:rsidRPr="00903CB1" w:rsidRDefault="00971410" w:rsidP="00D919C6">
      <w:pPr>
        <w:pStyle w:val="STBody"/>
        <w:numPr>
          <w:ilvl w:val="0"/>
          <w:numId w:val="33"/>
        </w:numPr>
      </w:pPr>
      <w:r w:rsidRPr="00903CB1">
        <w:t>stay informed by keeping up with all announcements made in class and via Canvas;</w:t>
      </w:r>
    </w:p>
    <w:p w14:paraId="4D8C92FF" w14:textId="6DB3C21A" w:rsidR="00971410" w:rsidRPr="00903CB1" w:rsidRDefault="00971410" w:rsidP="00D919C6">
      <w:pPr>
        <w:pStyle w:val="STBody"/>
        <w:numPr>
          <w:ilvl w:val="0"/>
          <w:numId w:val="33"/>
        </w:numPr>
      </w:pPr>
      <w:r w:rsidRPr="00903CB1">
        <w:t>keep up with reading assignments and hand in work on time;</w:t>
      </w:r>
    </w:p>
    <w:p w14:paraId="24F015D5" w14:textId="242A48F2" w:rsidR="00971410" w:rsidRPr="00903CB1" w:rsidRDefault="00971410" w:rsidP="00D919C6">
      <w:pPr>
        <w:pStyle w:val="STBody"/>
        <w:numPr>
          <w:ilvl w:val="0"/>
          <w:numId w:val="33"/>
        </w:numPr>
      </w:pPr>
      <w:r w:rsidRPr="00903CB1">
        <w:t>maintain academic integrity in all of your work—or risk failing the entire course;</w:t>
      </w:r>
    </w:p>
    <w:p w14:paraId="29825403" w14:textId="053D3C2B" w:rsidR="00971410" w:rsidRPr="00903CB1" w:rsidRDefault="00971410" w:rsidP="00D919C6">
      <w:pPr>
        <w:pStyle w:val="STBody"/>
        <w:numPr>
          <w:ilvl w:val="0"/>
          <w:numId w:val="33"/>
        </w:numPr>
      </w:pPr>
      <w:r w:rsidRPr="00903CB1">
        <w:t>be respectful of your classmates, even when engaged in lively critical dialogue with them;</w:t>
      </w:r>
    </w:p>
    <w:p w14:paraId="5B1C4497" w14:textId="1939DF57" w:rsidR="00F674CD" w:rsidRPr="00903CB1" w:rsidRDefault="00971410" w:rsidP="00D919C6">
      <w:pPr>
        <w:pStyle w:val="STBody"/>
        <w:numPr>
          <w:ilvl w:val="0"/>
          <w:numId w:val="33"/>
        </w:numPr>
      </w:pPr>
      <w:r w:rsidRPr="00903CB1">
        <w:t>inform the instructor promptly of any emergencies or problems that will affect your ability to do what is needed in the course ask questions and seek help when you need it.</w:t>
      </w:r>
    </w:p>
    <w:p w14:paraId="60B55D78" w14:textId="77777777" w:rsidR="00F674CD" w:rsidRPr="00903CB1" w:rsidRDefault="00F674CD" w:rsidP="006D4F32">
      <w:pPr>
        <w:pStyle w:val="STBody"/>
      </w:pPr>
    </w:p>
    <w:p w14:paraId="525F5723" w14:textId="682A2EFC" w:rsidR="00085D62" w:rsidRPr="00903CB1" w:rsidRDefault="00085D62" w:rsidP="00085D62">
      <w:pPr>
        <w:pStyle w:val="STSubsection"/>
      </w:pPr>
      <w:r w:rsidRPr="00903CB1">
        <w:t>Assignments</w:t>
      </w:r>
    </w:p>
    <w:p w14:paraId="62A1D170" w14:textId="77777777" w:rsidR="00634D6C" w:rsidRPr="00903CB1" w:rsidRDefault="00634D6C" w:rsidP="00634D6C"/>
    <w:p w14:paraId="74ECAB79" w14:textId="2EC459C1" w:rsidR="00634D6C" w:rsidRPr="00903CB1" w:rsidRDefault="00634D6C" w:rsidP="00634D6C">
      <w:pPr>
        <w:pStyle w:val="Heading2"/>
      </w:pPr>
      <w:r w:rsidRPr="00903CB1">
        <w:t>Quizzes (15%)</w:t>
      </w:r>
    </w:p>
    <w:p w14:paraId="367B2F7A" w14:textId="77777777" w:rsidR="00634D6C" w:rsidRPr="00903CB1" w:rsidRDefault="00634D6C" w:rsidP="00634D6C"/>
    <w:p w14:paraId="2ED9322A" w14:textId="77777777" w:rsidR="00634D6C" w:rsidRPr="00903CB1" w:rsidRDefault="00634D6C" w:rsidP="00634D6C">
      <w:r w:rsidRPr="00903CB1">
        <w:t xml:space="preserve">To help you stay on top of the readings and to ensure regular attendance there will be quizzes on the material during lectures throughout the semester. </w:t>
      </w:r>
      <w:r w:rsidRPr="00903CB1">
        <w:rPr>
          <w:b/>
          <w:bCs/>
        </w:rPr>
        <w:t>You will not know in advance when a quiz will happen</w:t>
      </w:r>
      <w:r w:rsidRPr="00903CB1">
        <w:t xml:space="preserve">. If you have obtained an excused absence from class on the day of a quiz, you will be able to take the quiz (or some version thereof) once you are able. It is your responsibility to obtain excused absences from your TA and to check if you have missed a quiz. </w:t>
      </w:r>
    </w:p>
    <w:p w14:paraId="5D663CBD" w14:textId="77777777" w:rsidR="00634D6C" w:rsidRPr="00903CB1" w:rsidRDefault="00634D6C" w:rsidP="00634D6C"/>
    <w:p w14:paraId="36350371" w14:textId="41529620" w:rsidR="00634D6C" w:rsidRPr="00903CB1" w:rsidRDefault="00634D6C" w:rsidP="00634D6C">
      <w:pPr>
        <w:pStyle w:val="Heading2"/>
      </w:pPr>
      <w:r w:rsidRPr="00903CB1">
        <w:t>Papers (70%)</w:t>
      </w:r>
    </w:p>
    <w:p w14:paraId="2AD1C54B" w14:textId="77777777" w:rsidR="00634D6C" w:rsidRPr="00903CB1" w:rsidRDefault="00634D6C" w:rsidP="00634D6C">
      <w:pPr>
        <w:spacing w:before="100" w:beforeAutospacing="1" w:after="100" w:afterAutospacing="1"/>
      </w:pPr>
      <w:r w:rsidRPr="00903CB1">
        <w:t xml:space="preserve">You will be required to write three essays for this course. Detailed essay instructions and prompts will be distributed </w:t>
      </w:r>
      <w:r w:rsidRPr="00903CB1">
        <w:rPr>
          <w:i/>
          <w:iCs/>
        </w:rPr>
        <w:t>at least two weeks prior to the due date</w:t>
      </w:r>
      <w:r w:rsidRPr="00903CB1">
        <w:t xml:space="preserve"> of the essay assignment. </w:t>
      </w:r>
    </w:p>
    <w:p w14:paraId="4C8A8D69" w14:textId="5A0E5FA8" w:rsidR="00634D6C" w:rsidRPr="00903CB1" w:rsidRDefault="00634D6C" w:rsidP="00CE5638">
      <w:pPr>
        <w:spacing w:before="100" w:beforeAutospacing="1" w:after="100" w:afterAutospacing="1"/>
        <w:ind w:left="720"/>
      </w:pPr>
      <w:r w:rsidRPr="00903CB1">
        <w:rPr>
          <w:b/>
          <w:bCs/>
        </w:rPr>
        <w:t>Essay #1</w:t>
      </w:r>
      <w:r w:rsidRPr="00903CB1">
        <w:t>: This essay will be a minimum of 1000 words and a maximum of 1200 words. This essay will be submitted electronically, via an Assignment link on Canvas.</w:t>
      </w:r>
      <w:r w:rsidR="00CE5638" w:rsidRPr="00903CB1">
        <w:t xml:space="preserve"> </w:t>
      </w:r>
      <w:r w:rsidR="00CE5638" w:rsidRPr="00903CB1">
        <w:rPr>
          <w:b/>
          <w:bCs/>
        </w:rPr>
        <w:t xml:space="preserve">Due </w:t>
      </w:r>
      <w:r w:rsidR="00EA7096" w:rsidRPr="00903CB1">
        <w:rPr>
          <w:b/>
          <w:bCs/>
        </w:rPr>
        <w:t>Tuesday Feb 10</w:t>
      </w:r>
      <w:r w:rsidR="00EA7096" w:rsidRPr="00903CB1">
        <w:rPr>
          <w:b/>
          <w:bCs/>
          <w:vertAlign w:val="superscript"/>
        </w:rPr>
        <w:t>th</w:t>
      </w:r>
      <w:r w:rsidR="00EA7096" w:rsidRPr="00903CB1">
        <w:rPr>
          <w:b/>
          <w:bCs/>
        </w:rPr>
        <w:t xml:space="preserve"> </w:t>
      </w:r>
      <w:r w:rsidRPr="00903CB1">
        <w:br/>
      </w:r>
      <w:r w:rsidRPr="00903CB1">
        <w:rPr>
          <w:i/>
          <w:iCs/>
        </w:rPr>
        <w:t>Worth 15% of your final grade.</w:t>
      </w:r>
      <w:r w:rsidRPr="00903CB1">
        <w:rPr>
          <w:b/>
          <w:bCs/>
          <w:i/>
          <w:iCs/>
        </w:rPr>
        <w:t xml:space="preserve"> </w:t>
      </w:r>
    </w:p>
    <w:p w14:paraId="7A5FD3B3" w14:textId="4259A296" w:rsidR="00634D6C" w:rsidRPr="00903CB1" w:rsidRDefault="00634D6C" w:rsidP="00634D6C">
      <w:pPr>
        <w:spacing w:before="100" w:beforeAutospacing="1" w:after="100" w:afterAutospacing="1"/>
        <w:ind w:left="720"/>
      </w:pPr>
      <w:r w:rsidRPr="00903CB1">
        <w:rPr>
          <w:b/>
          <w:bCs/>
        </w:rPr>
        <w:t xml:space="preserve">Essay #2: </w:t>
      </w:r>
      <w:r w:rsidRPr="00903CB1">
        <w:t>This essay will be a minimum of 1300 words and a maximum of 1500 words. This essay will be submitted electronically, via an Assignment link on Canvas.</w:t>
      </w:r>
      <w:r w:rsidR="00CE5638" w:rsidRPr="00903CB1">
        <w:t xml:space="preserve"> </w:t>
      </w:r>
      <w:r w:rsidR="00C852F2" w:rsidRPr="00903CB1">
        <w:rPr>
          <w:b/>
          <w:bCs/>
        </w:rPr>
        <w:t xml:space="preserve">Due </w:t>
      </w:r>
      <w:r w:rsidR="00EA7096" w:rsidRPr="00903CB1">
        <w:rPr>
          <w:b/>
          <w:bCs/>
        </w:rPr>
        <w:t>Thursday March 12</w:t>
      </w:r>
      <w:r w:rsidR="00EA7096" w:rsidRPr="00903CB1">
        <w:rPr>
          <w:b/>
          <w:bCs/>
          <w:vertAlign w:val="superscript"/>
        </w:rPr>
        <w:t>th</w:t>
      </w:r>
      <w:r w:rsidR="00EA7096" w:rsidRPr="00903CB1">
        <w:rPr>
          <w:b/>
          <w:bCs/>
        </w:rPr>
        <w:t xml:space="preserve"> </w:t>
      </w:r>
      <w:r w:rsidRPr="00903CB1">
        <w:br/>
      </w:r>
      <w:r w:rsidRPr="00903CB1">
        <w:rPr>
          <w:i/>
          <w:iCs/>
        </w:rPr>
        <w:t>Worth 25% of your final grade.</w:t>
      </w:r>
      <w:r w:rsidRPr="00903CB1">
        <w:rPr>
          <w:b/>
          <w:bCs/>
          <w:i/>
          <w:iCs/>
        </w:rPr>
        <w:t xml:space="preserve"> </w:t>
      </w:r>
    </w:p>
    <w:p w14:paraId="49498312" w14:textId="1D069929" w:rsidR="00634D6C" w:rsidRPr="00903CB1" w:rsidRDefault="00634D6C" w:rsidP="00634D6C">
      <w:pPr>
        <w:spacing w:before="100" w:beforeAutospacing="1" w:after="100" w:afterAutospacing="1"/>
        <w:ind w:left="720"/>
      </w:pPr>
      <w:r w:rsidRPr="00903CB1">
        <w:rPr>
          <w:b/>
          <w:bCs/>
        </w:rPr>
        <w:t xml:space="preserve">Essay #3: </w:t>
      </w:r>
      <w:r w:rsidRPr="00903CB1">
        <w:t>This essay will be a minimum of 1700 words and a maximum of 1900 words. This essay will be submitted electronically, via an Assignment link on Canvas.</w:t>
      </w:r>
      <w:r w:rsidR="00C852F2" w:rsidRPr="00903CB1">
        <w:t xml:space="preserve"> </w:t>
      </w:r>
      <w:r w:rsidR="00C852F2" w:rsidRPr="00903CB1">
        <w:rPr>
          <w:b/>
          <w:bCs/>
        </w:rPr>
        <w:t xml:space="preserve">Due </w:t>
      </w:r>
      <w:r w:rsidR="00EA7096" w:rsidRPr="00903CB1">
        <w:rPr>
          <w:b/>
          <w:bCs/>
        </w:rPr>
        <w:t>Tuesday April 21</w:t>
      </w:r>
      <w:r w:rsidR="00EA7096" w:rsidRPr="00903CB1">
        <w:rPr>
          <w:b/>
          <w:bCs/>
          <w:vertAlign w:val="superscript"/>
        </w:rPr>
        <w:t>st</w:t>
      </w:r>
      <w:r w:rsidR="00EA7096" w:rsidRPr="00903CB1">
        <w:rPr>
          <w:b/>
          <w:bCs/>
        </w:rPr>
        <w:t xml:space="preserve"> </w:t>
      </w:r>
      <w:r w:rsidRPr="00903CB1">
        <w:br/>
      </w:r>
      <w:r w:rsidRPr="00903CB1">
        <w:rPr>
          <w:i/>
          <w:iCs/>
        </w:rPr>
        <w:t>Worth 30% of your final grade.</w:t>
      </w:r>
      <w:r w:rsidRPr="00903CB1">
        <w:rPr>
          <w:b/>
          <w:bCs/>
          <w:i/>
          <w:iCs/>
        </w:rPr>
        <w:t xml:space="preserve"> </w:t>
      </w:r>
    </w:p>
    <w:p w14:paraId="24362BEC" w14:textId="77777777" w:rsidR="00634D6C" w:rsidRPr="00903CB1" w:rsidRDefault="00634D6C" w:rsidP="00634D6C">
      <w:r w:rsidRPr="00903CB1">
        <w:t xml:space="preserve">• You will need to complete all paper assignments satisfactorily (C or higher) in order to receive credit towards the writing requirement (4000 words). </w:t>
      </w:r>
    </w:p>
    <w:p w14:paraId="222F1892" w14:textId="77777777" w:rsidR="00634D6C" w:rsidRPr="00903CB1" w:rsidRDefault="00634D6C" w:rsidP="00634D6C">
      <w:r w:rsidRPr="00903CB1">
        <w:t xml:space="preserve">• Papers submitted late without a good excuse will be penalized by 3% for each day late. No papers will be accepted after the end of classes. </w:t>
      </w:r>
    </w:p>
    <w:p w14:paraId="03CE6B9D" w14:textId="77777777" w:rsidR="00634D6C" w:rsidRPr="00903CB1" w:rsidRDefault="00634D6C" w:rsidP="00634D6C">
      <w:r w:rsidRPr="00903CB1">
        <w:t xml:space="preserve">• As a general rule, I do not read drafts as it is not feasible to do this for all the students who request it. However, I am more than happy to meet with you in office hours to discuss the ideas in your paper and to provide writing advice. </w:t>
      </w:r>
    </w:p>
    <w:p w14:paraId="2E7DDE54" w14:textId="77777777" w:rsidR="00634D6C" w:rsidRPr="00903CB1" w:rsidRDefault="00634D6C" w:rsidP="00634D6C"/>
    <w:p w14:paraId="157F429B" w14:textId="7E5E0F43" w:rsidR="00634D6C" w:rsidRDefault="00634D6C" w:rsidP="000D303B">
      <w:r w:rsidRPr="00903CB1">
        <w:t xml:space="preserve">A writing rubric for your essays is attached as an addendum to this syllabus. </w:t>
      </w:r>
    </w:p>
    <w:p w14:paraId="34E6B1E7" w14:textId="77777777" w:rsidR="000D303B" w:rsidRPr="00903CB1" w:rsidRDefault="000D303B" w:rsidP="000D303B"/>
    <w:p w14:paraId="4E2AE0F7" w14:textId="77777777" w:rsidR="00634D6C" w:rsidRPr="00903CB1" w:rsidRDefault="00634D6C" w:rsidP="00634D6C">
      <w:pPr>
        <w:pStyle w:val="Heading2"/>
      </w:pPr>
      <w:r w:rsidRPr="00903CB1">
        <w:t>Participation (15%)</w:t>
      </w:r>
    </w:p>
    <w:p w14:paraId="5E054775" w14:textId="77777777" w:rsidR="00634D6C" w:rsidRPr="00903CB1" w:rsidRDefault="00634D6C" w:rsidP="00634D6C">
      <w:pPr>
        <w:spacing w:before="100" w:beforeAutospacing="1" w:after="100" w:afterAutospacing="1"/>
      </w:pPr>
      <w:r w:rsidRPr="00903CB1">
        <w:t xml:space="preserve">Philosophy is a group activity that depends on conversation. For this class to function well everyone needs to do the reading </w:t>
      </w:r>
      <w:r w:rsidRPr="00903CB1">
        <w:rPr>
          <w:i/>
          <w:iCs/>
        </w:rPr>
        <w:t>before the relevant lecture</w:t>
      </w:r>
      <w:r w:rsidRPr="00903CB1">
        <w:t xml:space="preserve">. However, there is no expectation that you will have thoroughly </w:t>
      </w:r>
      <w:r w:rsidRPr="00903CB1">
        <w:rPr>
          <w:i/>
          <w:iCs/>
        </w:rPr>
        <w:t xml:space="preserve">understood </w:t>
      </w:r>
      <w:r w:rsidRPr="00903CB1">
        <w:t xml:space="preserve">the reading prior to lecture. That’s what class and our discussions are for, and even then, you will probably still have questions. </w:t>
      </w:r>
    </w:p>
    <w:p w14:paraId="0B934AA5" w14:textId="77777777" w:rsidR="00634D6C" w:rsidRPr="00903CB1" w:rsidRDefault="00634D6C" w:rsidP="00634D6C">
      <w:r w:rsidRPr="00903CB1">
        <w:t xml:space="preserve">Your participation grade is based on how prepared you are for class on a regular basis and your willingness to participate by contributing questions and comments while responding to others in a respectful and attentive way. </w:t>
      </w:r>
    </w:p>
    <w:p w14:paraId="2CA34813" w14:textId="77777777" w:rsidR="00634D6C" w:rsidRPr="00903CB1" w:rsidRDefault="00634D6C" w:rsidP="00634D6C"/>
    <w:p w14:paraId="0F10DA38" w14:textId="77777777" w:rsidR="00634D6C" w:rsidRPr="00903CB1" w:rsidRDefault="00634D6C" w:rsidP="00634D6C">
      <w:r w:rsidRPr="00903CB1">
        <w:t xml:space="preserve">To do well, you should demonstrate consistent, high-quality participation. </w:t>
      </w:r>
    </w:p>
    <w:p w14:paraId="14905D9B" w14:textId="77777777" w:rsidR="00634D6C" w:rsidRPr="00903CB1" w:rsidRDefault="00634D6C" w:rsidP="00634D6C">
      <w:r w:rsidRPr="00903CB1">
        <w:rPr>
          <w:i/>
          <w:iCs/>
        </w:rPr>
        <w:t>High-quality</w:t>
      </w:r>
      <w:r w:rsidRPr="00903CB1">
        <w:t xml:space="preserve"> contributions to discussion are </w:t>
      </w:r>
      <w:r w:rsidRPr="00903CB1">
        <w:rPr>
          <w:i/>
          <w:iCs/>
        </w:rPr>
        <w:t xml:space="preserve">informed </w:t>
      </w:r>
      <w:r w:rsidRPr="00903CB1">
        <w:t xml:space="preserve">(i.e., show evidence of having done assigned work), </w:t>
      </w:r>
      <w:r w:rsidRPr="00903CB1">
        <w:rPr>
          <w:i/>
          <w:iCs/>
        </w:rPr>
        <w:t xml:space="preserve">thoughtful </w:t>
      </w:r>
      <w:r w:rsidRPr="00903CB1">
        <w:t xml:space="preserve">(i.e., show evidence of having considered issues raised in readings and other discussions), and </w:t>
      </w:r>
      <w:r w:rsidRPr="00903CB1">
        <w:rPr>
          <w:i/>
          <w:iCs/>
        </w:rPr>
        <w:t xml:space="preserve">considerate </w:t>
      </w:r>
      <w:r w:rsidRPr="00903CB1">
        <w:t xml:space="preserve">(e.g., take the perspectives of others into account). </w:t>
      </w:r>
    </w:p>
    <w:p w14:paraId="0163ACD3" w14:textId="77777777" w:rsidR="00634D6C" w:rsidRPr="00903CB1" w:rsidRDefault="00634D6C" w:rsidP="00634D6C"/>
    <w:p w14:paraId="070F4FF0" w14:textId="77777777" w:rsidR="00634D6C" w:rsidRPr="00903CB1" w:rsidRDefault="00634D6C" w:rsidP="00634D6C">
      <w:pPr>
        <w:spacing w:after="200" w:line="276" w:lineRule="auto"/>
      </w:pPr>
      <w:r w:rsidRPr="00903CB1">
        <w:t xml:space="preserve">Poor conduct in class will also result in a deduction from your participation grade. Examples of poor conduct include </w:t>
      </w:r>
    </w:p>
    <w:p w14:paraId="717A4FCC" w14:textId="77777777" w:rsidR="00634D6C" w:rsidRPr="00903CB1" w:rsidRDefault="00634D6C" w:rsidP="00634D6C">
      <w:pPr>
        <w:pStyle w:val="ListParagraph"/>
        <w:numPr>
          <w:ilvl w:val="1"/>
          <w:numId w:val="38"/>
        </w:numPr>
        <w:spacing w:after="200" w:line="276" w:lineRule="auto"/>
      </w:pPr>
      <w:r w:rsidRPr="00903CB1">
        <w:t xml:space="preserve">disruptive behavior </w:t>
      </w:r>
    </w:p>
    <w:p w14:paraId="7C544C5A" w14:textId="77777777" w:rsidR="00634D6C" w:rsidRPr="00903CB1" w:rsidRDefault="00634D6C" w:rsidP="00634D6C">
      <w:pPr>
        <w:pStyle w:val="ListParagraph"/>
        <w:numPr>
          <w:ilvl w:val="1"/>
          <w:numId w:val="38"/>
        </w:numPr>
        <w:spacing w:after="200" w:line="276" w:lineRule="auto"/>
      </w:pPr>
      <w:r w:rsidRPr="00903CB1">
        <w:t xml:space="preserve">falling asleep </w:t>
      </w:r>
    </w:p>
    <w:p w14:paraId="490213A7" w14:textId="77777777" w:rsidR="00634D6C" w:rsidRPr="00903CB1" w:rsidRDefault="00634D6C" w:rsidP="00634D6C">
      <w:pPr>
        <w:pStyle w:val="ListParagraph"/>
        <w:numPr>
          <w:ilvl w:val="1"/>
          <w:numId w:val="38"/>
        </w:numPr>
        <w:spacing w:after="200" w:line="276" w:lineRule="auto"/>
      </w:pPr>
      <w:r w:rsidRPr="00903CB1">
        <w:t>looking at your phone</w:t>
      </w:r>
    </w:p>
    <w:p w14:paraId="00DA7F23" w14:textId="3EC75E0D" w:rsidR="00600616" w:rsidRPr="00903CB1" w:rsidRDefault="00634D6C" w:rsidP="000D303B">
      <w:pPr>
        <w:pStyle w:val="ListParagraph"/>
        <w:numPr>
          <w:ilvl w:val="1"/>
          <w:numId w:val="38"/>
        </w:numPr>
        <w:spacing w:after="200" w:line="276" w:lineRule="auto"/>
      </w:pPr>
      <w:r w:rsidRPr="00903CB1">
        <w:t xml:space="preserve">checking email, etc. </w:t>
      </w:r>
    </w:p>
    <w:p w14:paraId="5F3797B8" w14:textId="1A909499" w:rsidR="008764FD" w:rsidRPr="00903CB1" w:rsidRDefault="008764FD" w:rsidP="006D4F32">
      <w:pPr>
        <w:pStyle w:val="STSection"/>
        <w:rPr>
          <w:rFonts w:ascii="Tahoma" w:hAnsi="Tahoma"/>
        </w:rPr>
      </w:pPr>
      <w:r w:rsidRPr="00903CB1">
        <w:rPr>
          <w:rFonts w:ascii="Tahoma" w:hAnsi="Tahoma"/>
        </w:rPr>
        <w:t xml:space="preserve">V. </w:t>
      </w:r>
      <w:r w:rsidR="00923CB8" w:rsidRPr="00903CB1">
        <w:rPr>
          <w:rFonts w:ascii="Tahoma" w:hAnsi="Tahoma"/>
        </w:rPr>
        <w:t xml:space="preserve">Class </w:t>
      </w:r>
      <w:r w:rsidRPr="00903CB1">
        <w:rPr>
          <w:rFonts w:ascii="Tahoma" w:hAnsi="Tahoma"/>
        </w:rPr>
        <w:t>Policies</w:t>
      </w:r>
    </w:p>
    <w:p w14:paraId="7BB79D9C" w14:textId="77777777" w:rsidR="001C3190" w:rsidRPr="00903CB1" w:rsidRDefault="001C3190" w:rsidP="006D4F32">
      <w:pPr>
        <w:pStyle w:val="STBody"/>
      </w:pPr>
    </w:p>
    <w:p w14:paraId="56D6E30B" w14:textId="53162764" w:rsidR="00923CB8" w:rsidRPr="00903CB1" w:rsidRDefault="00A32225" w:rsidP="00D919C6">
      <w:pPr>
        <w:pStyle w:val="STSubsection"/>
      </w:pPr>
      <w:r w:rsidRPr="00903CB1">
        <w:t>Attendance</w:t>
      </w:r>
      <w:r w:rsidR="00923CB8" w:rsidRPr="00903CB1">
        <w:t xml:space="preserve"> and </w:t>
      </w:r>
      <w:r w:rsidR="004D424F" w:rsidRPr="00903CB1">
        <w:t>Make-Up Policies</w:t>
      </w:r>
    </w:p>
    <w:p w14:paraId="481C1C20" w14:textId="4BB9E32E" w:rsidR="00597EFF" w:rsidRPr="00903CB1" w:rsidRDefault="00A32225" w:rsidP="00634D6C">
      <w:pPr>
        <w:pStyle w:val="STBody"/>
        <w:ind w:left="0"/>
      </w:pPr>
      <w:r w:rsidRPr="00903CB1">
        <w:t>Attendance is expected at every class session</w:t>
      </w:r>
      <w:r w:rsidR="00634D6C" w:rsidRPr="00903CB1">
        <w:t>, i</w:t>
      </w:r>
      <w:r w:rsidRPr="00903CB1">
        <w:rPr>
          <w:color w:val="000000" w:themeColor="text1"/>
        </w:rPr>
        <w:t>ncluding both lectures and discussion sessions</w:t>
      </w:r>
      <w:r w:rsidR="00634D6C" w:rsidRPr="00903CB1">
        <w:rPr>
          <w:color w:val="000000" w:themeColor="text1"/>
        </w:rPr>
        <w:t>.</w:t>
      </w:r>
      <w:r w:rsidR="00343C7C" w:rsidRPr="00903CB1">
        <w:t xml:space="preserve"> Taking an active role in class is crucial to success and you cannot take an active role when you are absent. Of course, it can happen that you become ill or </w:t>
      </w:r>
      <w:r w:rsidR="00923CB8" w:rsidRPr="00903CB1">
        <w:t xml:space="preserve">have another good reason to miss class. </w:t>
      </w:r>
      <w:r w:rsidR="00597EFF" w:rsidRPr="00903CB1">
        <w:t>If you are ill, please stay home and call your primary health care provider or the UF Student Health Care Center at 352-392-1161 to be evaluated.</w:t>
      </w:r>
    </w:p>
    <w:p w14:paraId="2DD556E1" w14:textId="796FD9DA" w:rsidR="00597EFF" w:rsidRPr="00903CB1" w:rsidRDefault="00597EFF" w:rsidP="006D4F32">
      <w:pPr>
        <w:pStyle w:val="STBody"/>
      </w:pPr>
    </w:p>
    <w:p w14:paraId="7225C8C4" w14:textId="3200A7A2" w:rsidR="004D424F" w:rsidRPr="00903CB1" w:rsidRDefault="00923CB8" w:rsidP="00634D6C">
      <w:pPr>
        <w:pStyle w:val="STBody"/>
        <w:ind w:left="0"/>
      </w:pPr>
      <w:r w:rsidRPr="00903CB1">
        <w:t xml:space="preserve">If you do miss a class for a good reason, it is your responsibility to inform </w:t>
      </w:r>
      <w:r w:rsidR="00634D6C" w:rsidRPr="00903CB1">
        <w:t>your TA</w:t>
      </w:r>
      <w:r w:rsidRPr="00903CB1">
        <w:t xml:space="preserve"> as soon as is feasible to make appropriate arrangements. </w:t>
      </w:r>
      <w:r w:rsidR="004D424F" w:rsidRPr="00903CB1">
        <w:t>UF policy provides a list of kinds of absences that must be counted as excused. Other kinds of absences may be excused at the instructor’s discretion.</w:t>
      </w:r>
      <w:r w:rsidR="00D32DB3" w:rsidRPr="00903CB1">
        <w:t xml:space="preserve"> </w:t>
      </w:r>
    </w:p>
    <w:p w14:paraId="2BBC2EF3" w14:textId="77777777" w:rsidR="00634D6C" w:rsidRPr="00903CB1" w:rsidRDefault="00634D6C" w:rsidP="00634D6C"/>
    <w:p w14:paraId="10C33242" w14:textId="4145BEF9" w:rsidR="00634D6C" w:rsidRPr="00903CB1" w:rsidRDefault="00634D6C" w:rsidP="00634D6C">
      <w:r w:rsidRPr="00903CB1">
        <w:t>Excerpt from the statement on absences:</w:t>
      </w:r>
    </w:p>
    <w:p w14:paraId="2B6BC5CD" w14:textId="77777777" w:rsidR="00634D6C" w:rsidRPr="00903CB1" w:rsidRDefault="00634D6C" w:rsidP="00634D6C"/>
    <w:p w14:paraId="6090094F" w14:textId="77777777" w:rsidR="00634D6C" w:rsidRPr="00903CB1" w:rsidRDefault="00634D6C" w:rsidP="00634D6C">
      <w:pPr>
        <w:ind w:left="720"/>
      </w:pPr>
      <w:r w:rsidRPr="00903CB1">
        <w:t xml:space="preserve">“Absences count from the </w:t>
      </w:r>
      <w:proofErr w:type="gramStart"/>
      <w:r w:rsidRPr="00903CB1">
        <w:t>first class</w:t>
      </w:r>
      <w:proofErr w:type="gramEnd"/>
      <w:r w:rsidRPr="00903CB1">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approved.”</w:t>
      </w:r>
    </w:p>
    <w:p w14:paraId="31DB1C9A" w14:textId="77777777" w:rsidR="00597EFF" w:rsidRPr="00903CB1" w:rsidRDefault="00597EFF" w:rsidP="00E43480">
      <w:pPr>
        <w:pStyle w:val="STBody"/>
        <w:ind w:left="0"/>
      </w:pPr>
    </w:p>
    <w:p w14:paraId="35DB39B3" w14:textId="480BD917" w:rsidR="00597EFF" w:rsidRPr="00903CB1" w:rsidRDefault="00923CB8" w:rsidP="00634D6C">
      <w:pPr>
        <w:pStyle w:val="STBody"/>
        <w:ind w:left="0"/>
        <w:rPr>
          <w:color w:val="7030A0"/>
        </w:rPr>
      </w:pPr>
      <w:r w:rsidRPr="00903CB1">
        <w:t xml:space="preserve">Requirements for class attendance and make-up exams, assignments, and other work in this course are consistent with university policies that can be found in the catalog here: </w:t>
      </w:r>
      <w:hyperlink r:id="rId14" w:history="1">
        <w:r w:rsidRPr="00903CB1">
          <w:rPr>
            <w:rStyle w:val="Hyperlink"/>
            <w:color w:val="7030A0"/>
            <w:u w:val="none"/>
          </w:rPr>
          <w:t>https://catalog.ufl.edu/ugrad/current/regulations/info/attendance.aspx</w:t>
        </w:r>
      </w:hyperlink>
      <w:r w:rsidRPr="00903CB1">
        <w:rPr>
          <w:color w:val="7030A0"/>
        </w:rPr>
        <w:t>.</w:t>
      </w:r>
    </w:p>
    <w:p w14:paraId="7F435621" w14:textId="77777777" w:rsidR="00597EFF" w:rsidRDefault="00597EFF" w:rsidP="00E43480">
      <w:pPr>
        <w:pStyle w:val="STBody"/>
        <w:ind w:left="0"/>
      </w:pPr>
    </w:p>
    <w:p w14:paraId="00AF7779" w14:textId="77777777" w:rsidR="00E43480" w:rsidRPr="00903CB1" w:rsidRDefault="00E43480" w:rsidP="00E43480">
      <w:pPr>
        <w:pStyle w:val="STBody"/>
        <w:ind w:left="0"/>
      </w:pPr>
    </w:p>
    <w:p w14:paraId="7CE9070B" w14:textId="4236DE2A" w:rsidR="00A32225" w:rsidRPr="00903CB1" w:rsidRDefault="00597EFF" w:rsidP="00D919C6">
      <w:pPr>
        <w:pStyle w:val="STSubsection"/>
        <w:rPr>
          <w:lang w:val="en"/>
        </w:rPr>
      </w:pPr>
      <w:r w:rsidRPr="00903CB1">
        <w:lastRenderedPageBreak/>
        <w:t xml:space="preserve">Electronic </w:t>
      </w:r>
      <w:r w:rsidR="004D424F" w:rsidRPr="00903CB1">
        <w:t>D</w:t>
      </w:r>
      <w:r w:rsidRPr="00903CB1">
        <w:t>evices.</w:t>
      </w:r>
    </w:p>
    <w:p w14:paraId="4736453A" w14:textId="77777777" w:rsidR="00634D6C" w:rsidRPr="00903CB1" w:rsidRDefault="00634D6C" w:rsidP="00634D6C">
      <w:pPr>
        <w:rPr>
          <w:b/>
          <w:bCs/>
          <w:color w:val="2D3B45"/>
        </w:rPr>
      </w:pPr>
    </w:p>
    <w:p w14:paraId="183BBD59" w14:textId="32EC7616" w:rsidR="00634D6C" w:rsidRPr="00903CB1" w:rsidRDefault="00634D6C" w:rsidP="00634D6C">
      <w:pPr>
        <w:rPr>
          <w:color w:val="000000" w:themeColor="text1"/>
        </w:rPr>
      </w:pPr>
      <w:r w:rsidRPr="00903CB1">
        <w:rPr>
          <w:b/>
          <w:bCs/>
          <w:color w:val="2D3B45"/>
        </w:rPr>
        <w:t>No electronics policy</w:t>
      </w:r>
      <w:r w:rsidRPr="00903CB1">
        <w:rPr>
          <w:color w:val="2D3B45"/>
        </w:rPr>
        <w:t>: Most electronic devices—including phones and laptops—should be silenced, and you will need to suspend interaction with them during class</w:t>
      </w:r>
      <w:r w:rsidR="00EA7096" w:rsidRPr="00903CB1">
        <w:rPr>
          <w:color w:val="2D3B45"/>
        </w:rPr>
        <w:t xml:space="preserve"> (unless in case of emergency)</w:t>
      </w:r>
      <w:r w:rsidRPr="00903CB1">
        <w:rPr>
          <w:color w:val="2D3B45"/>
        </w:rPr>
        <w:t>. </w:t>
      </w:r>
      <w:r w:rsidRPr="00903CB1">
        <w:t>This means you will need to bring a non-electronic way take notes, as you won’t be able to use these devices in</w:t>
      </w:r>
      <w:r w:rsidR="00EA7096" w:rsidRPr="00903CB1">
        <w:t xml:space="preserve"> </w:t>
      </w:r>
      <w:r w:rsidRPr="00903CB1">
        <w:t xml:space="preserve">class. The one exception to this rule is the use of tablets (like </w:t>
      </w:r>
      <w:proofErr w:type="spellStart"/>
      <w:r w:rsidRPr="00903CB1">
        <w:t>ipads</w:t>
      </w:r>
      <w:proofErr w:type="spellEnd"/>
      <w:r w:rsidRPr="00903CB1">
        <w:t xml:space="preserve">), which, in virtue of being less distracting to other classmates, are allowed for note-taking. Exceptions to this policy are available for those who need to use electronic devices for reasons of accessibility. </w:t>
      </w:r>
    </w:p>
    <w:p w14:paraId="46DBAC97" w14:textId="77777777" w:rsidR="00634D6C" w:rsidRPr="00903CB1" w:rsidRDefault="00634D6C" w:rsidP="00634D6C">
      <w:pPr>
        <w:rPr>
          <w:color w:val="000000" w:themeColor="text1"/>
        </w:rPr>
      </w:pPr>
    </w:p>
    <w:p w14:paraId="7478EB9A" w14:textId="77777777" w:rsidR="00634D6C" w:rsidRPr="00903CB1" w:rsidRDefault="00634D6C" w:rsidP="00634D6C">
      <w:pPr>
        <w:rPr>
          <w:color w:val="000000" w:themeColor="text1"/>
        </w:rPr>
      </w:pPr>
      <w:r w:rsidRPr="00903CB1">
        <w:rPr>
          <w:color w:val="000000" w:themeColor="text1"/>
        </w:rPr>
        <w:t xml:space="preserve">Students are allowed by law to record video or audio of class lectures. If you choose to do this, please set it up prior to the start of class. </w:t>
      </w:r>
      <w:r w:rsidRPr="00903CB1">
        <w:rPr>
          <w:b/>
          <w:bCs/>
          <w:color w:val="000000" w:themeColor="text1"/>
        </w:rPr>
        <w:t>The purposes for which these recordings may be used are strictly controlled</w:t>
      </w:r>
      <w:r w:rsidRPr="00903CB1">
        <w:rPr>
          <w:color w:val="000000" w:themeColor="text1"/>
        </w:rPr>
        <w:t>. A student who circulates a recording, even to another student in the course, without written consent of the instructor, may be subject to a civil cause of action instituted by a person injured by the publication and/or discipline under UF Regulation 4.040 Student Honor Code and Student Conduct Code.</w:t>
      </w:r>
    </w:p>
    <w:p w14:paraId="0EEC0CCD" w14:textId="73DF606B" w:rsidR="00A32225" w:rsidRPr="00903CB1" w:rsidRDefault="00A32225" w:rsidP="00634D6C">
      <w:pPr>
        <w:pStyle w:val="STBody"/>
        <w:ind w:left="0"/>
        <w:rPr>
          <w:color w:val="000000" w:themeColor="text1"/>
          <w:lang w:val="en"/>
        </w:rPr>
      </w:pPr>
    </w:p>
    <w:p w14:paraId="17C321FE" w14:textId="5B5FD758" w:rsidR="000E59F0" w:rsidRPr="00903CB1" w:rsidRDefault="004D424F" w:rsidP="00D919C6">
      <w:pPr>
        <w:pStyle w:val="STSubsection"/>
      </w:pPr>
      <w:r w:rsidRPr="00903CB1">
        <w:t>Academic Honesty</w:t>
      </w:r>
    </w:p>
    <w:p w14:paraId="08C279A8" w14:textId="77777777" w:rsidR="00634D6C" w:rsidRPr="00903CB1" w:rsidRDefault="00634D6C" w:rsidP="00634D6C">
      <w:pPr>
        <w:pStyle w:val="STBody"/>
        <w:ind w:left="0"/>
      </w:pPr>
    </w:p>
    <w:p w14:paraId="05AEE9A1" w14:textId="25780772" w:rsidR="004D424F" w:rsidRPr="00903CB1" w:rsidRDefault="00947CC0" w:rsidP="00634D6C">
      <w:pPr>
        <w:pStyle w:val="STBody"/>
        <w:ind w:left="0"/>
      </w:pPr>
      <w:r w:rsidRPr="00903CB1">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7F682A" w:rsidRPr="00903CB1">
        <w:t>“</w:t>
      </w:r>
      <w:r w:rsidRPr="00903CB1">
        <w:t>On my honor, I have neither given nor received unauthorized aid in doing this assignment.</w:t>
      </w:r>
      <w:r w:rsidR="007F682A" w:rsidRPr="00903CB1">
        <w:t>”</w:t>
      </w:r>
      <w:r w:rsidRPr="00903CB1">
        <w:t xml:space="preserve"> The Conduct Code specifies a number of behaviors that are in violation of this code and the possible sanctions. See the UF Conduct Code website (</w:t>
      </w:r>
      <w:hyperlink r:id="rId15" w:history="1">
        <w:r w:rsidRPr="00903CB1">
          <w:rPr>
            <w:rStyle w:val="Hyperlink"/>
            <w:color w:val="auto"/>
            <w:u w:val="none"/>
          </w:rPr>
          <w:t>https://sccr.dso.ufl.edu/policies/student-honor-code-student-conduct-code/</w:t>
        </w:r>
      </w:hyperlink>
      <w:r w:rsidRPr="00903CB1">
        <w:t>) for more information. If you have any questions or concerns, please consult with the instructor or TAs in this class</w:t>
      </w:r>
      <w:r w:rsidR="007F682A" w:rsidRPr="00903CB1">
        <w:t xml:space="preserve"> </w:t>
      </w:r>
      <w:r w:rsidR="004E48B8" w:rsidRPr="00903CB1">
        <w:t>Students are responsible for knowing that these behaviors are prohibited.</w:t>
      </w:r>
    </w:p>
    <w:p w14:paraId="6EB756FE" w14:textId="77777777" w:rsidR="004E48B8" w:rsidRPr="00903CB1" w:rsidRDefault="004E48B8" w:rsidP="006D4F32">
      <w:pPr>
        <w:pStyle w:val="STBody"/>
      </w:pPr>
    </w:p>
    <w:p w14:paraId="60ED6E7E" w14:textId="2847C486" w:rsidR="004D424F" w:rsidRPr="00903CB1" w:rsidRDefault="004D424F" w:rsidP="00634D6C">
      <w:pPr>
        <w:pStyle w:val="STBody"/>
        <w:ind w:left="0"/>
        <w:rPr>
          <w:color w:val="000000" w:themeColor="text1"/>
        </w:rPr>
      </w:pPr>
      <w:r w:rsidRPr="00903CB1">
        <w:rPr>
          <w:i/>
          <w:iCs/>
        </w:rPr>
        <w:t>Collaboration</w:t>
      </w:r>
      <w:r w:rsidRPr="00903CB1">
        <w:t xml:space="preserve">. </w:t>
      </w:r>
      <w:r w:rsidR="004E48B8" w:rsidRPr="00903CB1">
        <w:t>Collaboration with others (including people not students in this class) is prohibited unless explicitly allowed in the directions for a particular assignment</w:t>
      </w:r>
      <w:r w:rsidR="00634D6C" w:rsidRPr="00903CB1">
        <w:rPr>
          <w:color w:val="000000" w:themeColor="text1"/>
        </w:rPr>
        <w:t>.</w:t>
      </w:r>
    </w:p>
    <w:p w14:paraId="54CCB9FF" w14:textId="77777777" w:rsidR="00634D6C" w:rsidRPr="00903CB1" w:rsidRDefault="004E48B8" w:rsidP="00634D6C">
      <w:pPr>
        <w:shd w:val="clear" w:color="auto" w:fill="FFFFFF"/>
        <w:spacing w:before="180" w:after="180"/>
        <w:rPr>
          <w:color w:val="2D3B45"/>
        </w:rPr>
      </w:pPr>
      <w:r w:rsidRPr="00903CB1">
        <w:rPr>
          <w:i/>
          <w:iCs/>
        </w:rPr>
        <w:t>Use of artificial intelligence</w:t>
      </w:r>
      <w:r w:rsidRPr="00903CB1">
        <w:t xml:space="preserve">. </w:t>
      </w:r>
      <w:r w:rsidR="00634D6C" w:rsidRPr="00903CB1">
        <w:rPr>
          <w:b/>
          <w:bCs/>
          <w:color w:val="2D3B45"/>
        </w:rPr>
        <w:t>Students are not permitted to use large language models (such as ChatGPT) or other AI-based text generation tools to complete written assignments for this course. Submitting work produced using one of these tools without prior written authorization constitutes academic dishonesty.</w:t>
      </w:r>
    </w:p>
    <w:p w14:paraId="6E214495" w14:textId="1075B8F6" w:rsidR="004D424F" w:rsidRPr="00903CB1" w:rsidRDefault="00634D6C" w:rsidP="00634D6C">
      <w:pPr>
        <w:shd w:val="clear" w:color="auto" w:fill="FFFFFF"/>
        <w:spacing w:before="180" w:after="180"/>
        <w:rPr>
          <w:color w:val="2D3B45"/>
        </w:rPr>
      </w:pPr>
      <w:r w:rsidRPr="00903CB1">
        <w:rPr>
          <w:color w:val="2D3B45"/>
        </w:rPr>
        <w:t xml:space="preserve">If you are unsure about what constitutes plagiarism, or about how to properly cite and acknowledge other work, please come and chat to me! </w:t>
      </w:r>
    </w:p>
    <w:p w14:paraId="04E68928" w14:textId="47619F11" w:rsidR="00510B87" w:rsidRPr="00903CB1" w:rsidRDefault="004E48B8" w:rsidP="00634D6C">
      <w:pPr>
        <w:pStyle w:val="STBody"/>
        <w:ind w:left="0"/>
        <w:rPr>
          <w:color w:val="000000" w:themeColor="text1"/>
        </w:rPr>
      </w:pPr>
      <w:r w:rsidRPr="00903CB1">
        <w:rPr>
          <w:i/>
          <w:iCs/>
        </w:rPr>
        <w:t>Consequences of academic dishonesty.</w:t>
      </w:r>
      <w:r w:rsidRPr="00903CB1">
        <w:t xml:space="preserve"> </w:t>
      </w:r>
      <w:r w:rsidR="00C07968" w:rsidRPr="00903CB1">
        <w:t>Any incident of academic dishonesty is reported to the Student Conduct &amp; Conflict Resolution</w:t>
      </w:r>
      <w:r w:rsidR="00725445" w:rsidRPr="00903CB1">
        <w:t xml:space="preserve"> committee</w:t>
      </w:r>
      <w:r w:rsidR="00C07968" w:rsidRPr="00903CB1">
        <w:t xml:space="preserve"> (see https://sccr.dso.ufl.edu/), wh</w:t>
      </w:r>
      <w:r w:rsidR="00510B87" w:rsidRPr="00903CB1">
        <w:t>ich</w:t>
      </w:r>
      <w:r w:rsidR="00C07968" w:rsidRPr="00903CB1">
        <w:t xml:space="preserve"> </w:t>
      </w:r>
      <w:r w:rsidR="00725445" w:rsidRPr="00903CB1">
        <w:t>may impose sanctions up to and including expulsion from the university</w:t>
      </w:r>
      <w:r w:rsidR="00510B87" w:rsidRPr="00903CB1">
        <w:t xml:space="preserve">. </w:t>
      </w:r>
    </w:p>
    <w:p w14:paraId="328E7163" w14:textId="77777777" w:rsidR="007F682A" w:rsidRPr="00903CB1" w:rsidRDefault="007F682A" w:rsidP="006D4F32">
      <w:pPr>
        <w:pStyle w:val="STBody"/>
        <w:rPr>
          <w:color w:val="000000" w:themeColor="text1"/>
        </w:rPr>
      </w:pPr>
    </w:p>
    <w:p w14:paraId="53D20B45" w14:textId="0F80A7E4" w:rsidR="00C82DA3" w:rsidRPr="00903CB1" w:rsidRDefault="007F682A" w:rsidP="00634D6C">
      <w:pPr>
        <w:pStyle w:val="STBody"/>
        <w:ind w:left="0"/>
        <w:rPr>
          <w:color w:val="000000" w:themeColor="text1"/>
        </w:rPr>
      </w:pPr>
      <w:r w:rsidRPr="00903CB1">
        <w:t>Please take the following advice to heart</w:t>
      </w:r>
      <w:r w:rsidR="00CE5638" w:rsidRPr="00903CB1">
        <w:t xml:space="preserve">: </w:t>
      </w:r>
      <w:r w:rsidRPr="00903CB1">
        <w:t xml:space="preserve">If you find yourself having trouble with a particular assignment and are tempted to cheat, keep in mind that a poor grade for one assignment without a record of dishonesty kept in the Dean’s Office is better than a failing grade for the entire course with a record of dishonesty in that office. You can always seek help to improve in later work. </w:t>
      </w:r>
    </w:p>
    <w:p w14:paraId="0E7F12F1" w14:textId="59609E6A" w:rsidR="00725445" w:rsidRPr="00903CB1" w:rsidRDefault="00725445" w:rsidP="006D4F32">
      <w:pPr>
        <w:pStyle w:val="STBody"/>
      </w:pPr>
    </w:p>
    <w:p w14:paraId="14E4C107" w14:textId="77777777" w:rsidR="008764FD" w:rsidRPr="00903CB1" w:rsidRDefault="008764FD" w:rsidP="006D4F32">
      <w:pPr>
        <w:pStyle w:val="STBody"/>
      </w:pPr>
    </w:p>
    <w:p w14:paraId="6EE31729" w14:textId="77777777" w:rsidR="00DC5DD6" w:rsidRDefault="00DC5DD6" w:rsidP="00E43480">
      <w:pPr>
        <w:pStyle w:val="STBody"/>
        <w:ind w:left="0"/>
      </w:pPr>
    </w:p>
    <w:p w14:paraId="68B90B09" w14:textId="77777777" w:rsidR="00E43480" w:rsidRDefault="00E43480" w:rsidP="00E43480">
      <w:pPr>
        <w:pStyle w:val="STBody"/>
        <w:ind w:left="0"/>
      </w:pPr>
    </w:p>
    <w:p w14:paraId="1964891E" w14:textId="77777777" w:rsidR="00E43480" w:rsidRDefault="00E43480" w:rsidP="00E43480">
      <w:pPr>
        <w:pStyle w:val="STBody"/>
        <w:ind w:left="0"/>
      </w:pPr>
    </w:p>
    <w:p w14:paraId="609E0FBB" w14:textId="77777777" w:rsidR="00E43480" w:rsidRDefault="00E43480" w:rsidP="00E43480">
      <w:pPr>
        <w:pStyle w:val="STBody"/>
        <w:ind w:left="0"/>
      </w:pPr>
    </w:p>
    <w:p w14:paraId="4B86225B" w14:textId="77777777" w:rsidR="00E43480" w:rsidRPr="00903CB1" w:rsidRDefault="00E43480" w:rsidP="00E43480">
      <w:pPr>
        <w:pStyle w:val="STBody"/>
        <w:ind w:left="0"/>
      </w:pPr>
    </w:p>
    <w:p w14:paraId="4EFDBA20" w14:textId="6574D773" w:rsidR="00DC5DD6" w:rsidRPr="00903CB1" w:rsidRDefault="00DC5DD6" w:rsidP="006D4F32">
      <w:pPr>
        <w:pStyle w:val="STSection"/>
        <w:rPr>
          <w:rFonts w:ascii="Tahoma" w:hAnsi="Tahoma"/>
        </w:rPr>
      </w:pPr>
      <w:r w:rsidRPr="00903CB1">
        <w:rPr>
          <w:rFonts w:ascii="Tahoma" w:hAnsi="Tahoma"/>
        </w:rPr>
        <w:lastRenderedPageBreak/>
        <w:t>V</w:t>
      </w:r>
      <w:r w:rsidR="00597EFF" w:rsidRPr="00903CB1">
        <w:rPr>
          <w:rFonts w:ascii="Tahoma" w:hAnsi="Tahoma"/>
        </w:rPr>
        <w:t>I</w:t>
      </w:r>
      <w:r w:rsidRPr="00903CB1">
        <w:rPr>
          <w:rFonts w:ascii="Tahoma" w:hAnsi="Tahoma"/>
        </w:rPr>
        <w:t>. Course Schedule</w:t>
      </w:r>
    </w:p>
    <w:p w14:paraId="243250EC" w14:textId="77777777" w:rsidR="00634D6C" w:rsidRPr="00903CB1" w:rsidRDefault="00634D6C" w:rsidP="006D4F32">
      <w:pPr>
        <w:pStyle w:val="STSection"/>
        <w:rPr>
          <w:rFonts w:ascii="Tahoma" w:hAnsi="Tahoma"/>
        </w:rPr>
      </w:pPr>
    </w:p>
    <w:p w14:paraId="022F1C6D" w14:textId="55CD7EAF" w:rsidR="007F682A" w:rsidRPr="00903CB1" w:rsidRDefault="007F682A" w:rsidP="00634D6C">
      <w:pPr>
        <w:pStyle w:val="STBody"/>
        <w:ind w:left="0"/>
        <w:rPr>
          <w:lang w:val="en"/>
        </w:rPr>
      </w:pPr>
      <w:r w:rsidRPr="00903CB1">
        <w:rPr>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4AC140D7" w14:textId="77777777" w:rsidR="00B228E5" w:rsidRPr="00903CB1" w:rsidRDefault="00B228E5" w:rsidP="006D4F32">
      <w:pPr>
        <w:pStyle w:val="STBody"/>
        <w:rPr>
          <w:color w:val="000000" w:themeColor="text1"/>
          <w:highlight w:val="yellow"/>
          <w:lang w:val="en"/>
        </w:rPr>
      </w:pPr>
    </w:p>
    <w:p w14:paraId="1E7F2B6C" w14:textId="0FB19113" w:rsidR="00634D6C" w:rsidRPr="00903CB1" w:rsidRDefault="00634D6C" w:rsidP="00634D6C">
      <w:pPr>
        <w:pStyle w:val="STBody"/>
        <w:ind w:left="0"/>
      </w:pPr>
      <w:r w:rsidRPr="00903CB1">
        <w:t>Readings should be completed before the relevant lecture. Most weeks include two readings, listed in the order they will be discussed: the first for Tuesday's lecture, the second for Thursday's. In weeks with only one reading, I anticipate discussing it across both lectures.</w:t>
      </w:r>
    </w:p>
    <w:p w14:paraId="1F10B46B" w14:textId="611A417D" w:rsidR="00634D6C" w:rsidRPr="00DC4386" w:rsidRDefault="00634D6C" w:rsidP="00DC4386">
      <w:pPr>
        <w:pStyle w:val="NormalWeb"/>
        <w:rPr>
          <w:rFonts w:eastAsia="Times New Roman"/>
          <w:b/>
          <w:bCs/>
          <w:color w:val="000000"/>
        </w:rPr>
      </w:pPr>
      <w:r w:rsidRPr="00903CB1">
        <w:rPr>
          <w:b/>
          <w:bCs/>
        </w:rPr>
        <w:t>All readings listed below are in the textbook</w:t>
      </w:r>
      <w:r w:rsidR="00C852F2" w:rsidRPr="00903CB1">
        <w:rPr>
          <w:b/>
          <w:bCs/>
        </w:rPr>
        <w:t xml:space="preserve"> (</w:t>
      </w:r>
      <w:r w:rsidR="00C852F2" w:rsidRPr="00903CB1">
        <w:rPr>
          <w:rFonts w:eastAsia="Times New Roman"/>
          <w:b/>
          <w:bCs/>
          <w:color w:val="000000"/>
        </w:rPr>
        <w:t xml:space="preserve">The Norton Introduction to Philosophy, New. York: </w:t>
      </w:r>
      <w:r w:rsidR="00C852F2" w:rsidRPr="00903CB1">
        <w:rPr>
          <w:b/>
          <w:bCs/>
          <w:color w:val="000000"/>
        </w:rPr>
        <w:t>W.W. Norton &amp; Company, 2015)</w:t>
      </w:r>
      <w:r w:rsidRPr="00903CB1">
        <w:rPr>
          <w:b/>
          <w:bCs/>
        </w:rPr>
        <w:t>, unless noted. Page numbers in parentheses refer to the textbook.</w:t>
      </w:r>
    </w:p>
    <w:p w14:paraId="444D1952" w14:textId="2D5132A5" w:rsidR="00634D6C" w:rsidRPr="00903CB1" w:rsidRDefault="00634D6C" w:rsidP="00634D6C">
      <w:pPr>
        <w:pStyle w:val="Heading1"/>
      </w:pPr>
      <w:r w:rsidRPr="00903CB1">
        <w:t>Topics and readings</w:t>
      </w:r>
    </w:p>
    <w:p w14:paraId="5CD131CF" w14:textId="77777777" w:rsidR="00634D6C" w:rsidRPr="00903CB1" w:rsidRDefault="00634D6C" w:rsidP="00634D6C"/>
    <w:p w14:paraId="6070B5ED" w14:textId="77777777" w:rsidR="00634D6C" w:rsidRPr="00903CB1" w:rsidRDefault="00634D6C" w:rsidP="00634D6C">
      <w:pPr>
        <w:pStyle w:val="Heading2"/>
        <w:jc w:val="center"/>
        <w:rPr>
          <w:u w:val="single"/>
        </w:rPr>
      </w:pPr>
      <w:r w:rsidRPr="00903CB1">
        <w:rPr>
          <w:u w:val="single"/>
        </w:rPr>
        <w:t>Unit 1: Should we believe in God?</w:t>
      </w:r>
    </w:p>
    <w:p w14:paraId="5F003C3B" w14:textId="34EF49E1" w:rsidR="00634D6C" w:rsidRPr="00903CB1" w:rsidRDefault="00634D6C" w:rsidP="00634D6C">
      <w:pPr>
        <w:pStyle w:val="Heading3"/>
        <w:tabs>
          <w:tab w:val="left" w:pos="1989"/>
        </w:tabs>
      </w:pPr>
    </w:p>
    <w:p w14:paraId="27139C4B" w14:textId="7F3F6663" w:rsidR="00634D6C" w:rsidRPr="00903CB1" w:rsidRDefault="00634D6C" w:rsidP="00634D6C">
      <w:pPr>
        <w:rPr>
          <w:b/>
          <w:bCs/>
        </w:rPr>
      </w:pPr>
      <w:r w:rsidRPr="00903CB1">
        <w:rPr>
          <w:b/>
          <w:bCs/>
        </w:rPr>
        <w:t>Week 1</w:t>
      </w:r>
      <w:r w:rsidR="007B4845">
        <w:rPr>
          <w:b/>
          <w:bCs/>
        </w:rPr>
        <w:t xml:space="preserve">: </w:t>
      </w:r>
      <w:r w:rsidR="007B4845" w:rsidRPr="007B4845">
        <w:t>Must God necessarily exist?</w:t>
      </w:r>
    </w:p>
    <w:p w14:paraId="126472A8" w14:textId="668B7CDF" w:rsidR="00634D6C" w:rsidRPr="00903CB1" w:rsidRDefault="00EA7096" w:rsidP="00634D6C">
      <w:pPr>
        <w:rPr>
          <w:vertAlign w:val="superscript"/>
        </w:rPr>
      </w:pPr>
      <w:r w:rsidRPr="00903CB1">
        <w:t>Jan 13</w:t>
      </w:r>
      <w:r w:rsidRPr="00903CB1">
        <w:rPr>
          <w:vertAlign w:val="superscript"/>
        </w:rPr>
        <w:t>th</w:t>
      </w:r>
      <w:r w:rsidRPr="00903CB1">
        <w:t xml:space="preserve"> Jan 15</w:t>
      </w:r>
      <w:r w:rsidRPr="00903CB1">
        <w:rPr>
          <w:vertAlign w:val="superscript"/>
        </w:rPr>
        <w:t>th</w:t>
      </w:r>
      <w:r w:rsidRPr="00903CB1">
        <w:t>, Jan 16</w:t>
      </w:r>
      <w:r w:rsidRPr="00903CB1">
        <w:rPr>
          <w:vertAlign w:val="superscript"/>
        </w:rPr>
        <w:t>th</w:t>
      </w:r>
    </w:p>
    <w:p w14:paraId="5B7D1E93" w14:textId="77777777" w:rsidR="00EA7096" w:rsidRPr="00903CB1" w:rsidRDefault="00EA7096" w:rsidP="00634D6C"/>
    <w:p w14:paraId="6F47729B" w14:textId="77777777" w:rsidR="00EA7096" w:rsidRPr="00903CB1" w:rsidRDefault="00634D6C" w:rsidP="00EA7096">
      <w:pPr>
        <w:pStyle w:val="ListParagraph"/>
        <w:numPr>
          <w:ilvl w:val="0"/>
          <w:numId w:val="39"/>
        </w:numPr>
        <w:spacing w:after="200" w:line="276" w:lineRule="auto"/>
      </w:pPr>
      <w:r w:rsidRPr="00903CB1">
        <w:t xml:space="preserve">Syllabus </w:t>
      </w:r>
    </w:p>
    <w:p w14:paraId="3FA59DD4" w14:textId="21F9C31C" w:rsidR="00634D6C" w:rsidRPr="00903CB1" w:rsidRDefault="00EA7096" w:rsidP="00EA7096">
      <w:pPr>
        <w:pStyle w:val="ListParagraph"/>
        <w:numPr>
          <w:ilvl w:val="0"/>
          <w:numId w:val="39"/>
        </w:numPr>
        <w:spacing w:after="200" w:line="276" w:lineRule="auto"/>
      </w:pPr>
      <w:r w:rsidRPr="00903CB1">
        <w:t xml:space="preserve">Anselm of Canterbury, “The Ontological Argument” </w:t>
      </w:r>
      <w:r w:rsidRPr="00903CB1">
        <w:rPr>
          <w:i/>
          <w:iCs/>
        </w:rPr>
        <w:t xml:space="preserve">Norton, </w:t>
      </w:r>
      <w:r w:rsidRPr="00903CB1">
        <w:t>2015, (pp. 8-12)</w:t>
      </w:r>
    </w:p>
    <w:p w14:paraId="7281099C" w14:textId="56D264DD" w:rsidR="00634D6C" w:rsidRPr="007B4845" w:rsidRDefault="00634D6C" w:rsidP="00634D6C">
      <w:pPr>
        <w:rPr>
          <w:b/>
          <w:bCs/>
        </w:rPr>
      </w:pPr>
      <w:r w:rsidRPr="00903CB1">
        <w:rPr>
          <w:b/>
          <w:bCs/>
        </w:rPr>
        <w:t>Week 2</w:t>
      </w:r>
      <w:r w:rsidR="007B4845">
        <w:t xml:space="preserve">: </w:t>
      </w:r>
      <w:r w:rsidR="007B4845" w:rsidRPr="007B4845">
        <w:t>Does the existence of life provide evidence of a designer? Is it in our interests to believe in God?</w:t>
      </w:r>
    </w:p>
    <w:p w14:paraId="57BE5DEF" w14:textId="729044B2" w:rsidR="00634D6C" w:rsidRPr="00903CB1" w:rsidRDefault="00EA7096" w:rsidP="00634D6C">
      <w:pPr>
        <w:rPr>
          <w:vertAlign w:val="superscript"/>
        </w:rPr>
      </w:pPr>
      <w:r w:rsidRPr="00903CB1">
        <w:t>Jan 20</w:t>
      </w:r>
      <w:r w:rsidRPr="00903CB1">
        <w:rPr>
          <w:vertAlign w:val="superscript"/>
        </w:rPr>
        <w:t>th</w:t>
      </w:r>
      <w:r w:rsidRPr="00903CB1">
        <w:t xml:space="preserve"> Jan 22</w:t>
      </w:r>
      <w:r w:rsidRPr="00903CB1">
        <w:rPr>
          <w:vertAlign w:val="superscript"/>
        </w:rPr>
        <w:t>nd</w:t>
      </w:r>
      <w:r w:rsidRPr="00903CB1">
        <w:t>, Jan 23</w:t>
      </w:r>
      <w:r w:rsidRPr="00903CB1">
        <w:rPr>
          <w:vertAlign w:val="superscript"/>
        </w:rPr>
        <w:t>rd</w:t>
      </w:r>
    </w:p>
    <w:p w14:paraId="546466E0" w14:textId="77777777" w:rsidR="00EA7096" w:rsidRPr="00903CB1" w:rsidRDefault="00EA7096" w:rsidP="00634D6C"/>
    <w:p w14:paraId="2A3F1180" w14:textId="77777777" w:rsidR="00EA7096" w:rsidRPr="00903CB1" w:rsidRDefault="00634D6C" w:rsidP="00EA7096">
      <w:pPr>
        <w:pStyle w:val="ListParagraph"/>
        <w:numPr>
          <w:ilvl w:val="0"/>
          <w:numId w:val="39"/>
        </w:numPr>
        <w:spacing w:after="200" w:line="276" w:lineRule="auto"/>
      </w:pPr>
      <w:r w:rsidRPr="00903CB1">
        <w:t xml:space="preserve">William Paley, “The Argument from Design” </w:t>
      </w:r>
      <w:r w:rsidR="00F23A62" w:rsidRPr="00903CB1">
        <w:rPr>
          <w:i/>
          <w:iCs/>
        </w:rPr>
        <w:t xml:space="preserve">Norton, </w:t>
      </w:r>
      <w:r w:rsidR="00F23A62" w:rsidRPr="00903CB1">
        <w:t xml:space="preserve">2015, </w:t>
      </w:r>
      <w:r w:rsidRPr="00903CB1">
        <w:t>(pp. 20-27)</w:t>
      </w:r>
      <w:r w:rsidR="00EA7096" w:rsidRPr="00903CB1">
        <w:t xml:space="preserve"> </w:t>
      </w:r>
    </w:p>
    <w:p w14:paraId="3B6FE407" w14:textId="7D9DB8A2" w:rsidR="00634D6C" w:rsidRPr="00903CB1" w:rsidRDefault="00EA7096" w:rsidP="00EA7096">
      <w:pPr>
        <w:pStyle w:val="ListParagraph"/>
        <w:numPr>
          <w:ilvl w:val="0"/>
          <w:numId w:val="39"/>
        </w:numPr>
        <w:spacing w:after="200" w:line="276" w:lineRule="auto"/>
      </w:pPr>
      <w:r w:rsidRPr="00903CB1">
        <w:t xml:space="preserve">Blaise Pascal, “The Wager” </w:t>
      </w:r>
      <w:r w:rsidRPr="00903CB1">
        <w:rPr>
          <w:i/>
          <w:iCs/>
        </w:rPr>
        <w:t xml:space="preserve">Norton, </w:t>
      </w:r>
      <w:r w:rsidRPr="00903CB1">
        <w:t>2015, (pp. 68-71)</w:t>
      </w:r>
    </w:p>
    <w:p w14:paraId="4E8BB450" w14:textId="4FAD6899" w:rsidR="00634D6C" w:rsidRPr="00903CB1" w:rsidRDefault="00634D6C" w:rsidP="00634D6C">
      <w:r w:rsidRPr="00903CB1">
        <w:rPr>
          <w:b/>
          <w:bCs/>
        </w:rPr>
        <w:t>Week 3</w:t>
      </w:r>
      <w:r w:rsidR="007B4845">
        <w:t>: Does the existence of evil show that there is no God?</w:t>
      </w:r>
    </w:p>
    <w:p w14:paraId="50A5AB7C" w14:textId="101EEFF2" w:rsidR="00634D6C" w:rsidRPr="00903CB1" w:rsidRDefault="00EA7096" w:rsidP="00634D6C">
      <w:pPr>
        <w:rPr>
          <w:vertAlign w:val="superscript"/>
        </w:rPr>
      </w:pPr>
      <w:r w:rsidRPr="00903CB1">
        <w:t>Jan 27</w:t>
      </w:r>
      <w:r w:rsidRPr="00903CB1">
        <w:rPr>
          <w:vertAlign w:val="superscript"/>
        </w:rPr>
        <w:t>th</w:t>
      </w:r>
      <w:r w:rsidRPr="00903CB1">
        <w:t xml:space="preserve"> Jan 29</w:t>
      </w:r>
      <w:r w:rsidRPr="00903CB1">
        <w:rPr>
          <w:vertAlign w:val="superscript"/>
        </w:rPr>
        <w:t>th</w:t>
      </w:r>
      <w:r w:rsidRPr="00903CB1">
        <w:t>, 30</w:t>
      </w:r>
      <w:r w:rsidRPr="00903CB1">
        <w:rPr>
          <w:vertAlign w:val="superscript"/>
        </w:rPr>
        <w:t>th</w:t>
      </w:r>
    </w:p>
    <w:p w14:paraId="62CC3AC3" w14:textId="77777777" w:rsidR="00EA7096" w:rsidRPr="00903CB1" w:rsidRDefault="00EA7096" w:rsidP="00634D6C"/>
    <w:p w14:paraId="34250F17" w14:textId="778A80E6" w:rsidR="00634D6C" w:rsidRPr="00903CB1" w:rsidRDefault="00634D6C" w:rsidP="00634D6C">
      <w:pPr>
        <w:pStyle w:val="ListParagraph"/>
        <w:numPr>
          <w:ilvl w:val="0"/>
          <w:numId w:val="39"/>
        </w:numPr>
        <w:spacing w:after="200" w:line="276" w:lineRule="auto"/>
      </w:pPr>
      <w:r w:rsidRPr="00903CB1">
        <w:t xml:space="preserve">Louise Antony, “No Good Reason—Exploring the Problem of Evil” </w:t>
      </w:r>
      <w:r w:rsidR="00F23A62" w:rsidRPr="00903CB1">
        <w:rPr>
          <w:i/>
          <w:iCs/>
        </w:rPr>
        <w:t xml:space="preserve">Norton, </w:t>
      </w:r>
      <w:r w:rsidR="00F23A62" w:rsidRPr="00903CB1">
        <w:t xml:space="preserve">2015, </w:t>
      </w:r>
      <w:r w:rsidRPr="00903CB1">
        <w:t>(pp. 36-46)</w:t>
      </w:r>
    </w:p>
    <w:p w14:paraId="0CC0C1D2" w14:textId="77777777" w:rsidR="00634D6C" w:rsidRPr="00903CB1" w:rsidRDefault="00634D6C" w:rsidP="00634D6C">
      <w:pPr>
        <w:pStyle w:val="Heading2"/>
        <w:jc w:val="center"/>
        <w:rPr>
          <w:u w:val="single"/>
        </w:rPr>
      </w:pPr>
    </w:p>
    <w:p w14:paraId="59D84E4F" w14:textId="77777777" w:rsidR="00634D6C" w:rsidRPr="00903CB1" w:rsidRDefault="00634D6C" w:rsidP="00634D6C">
      <w:pPr>
        <w:pStyle w:val="Heading2"/>
        <w:jc w:val="center"/>
        <w:rPr>
          <w:u w:val="single"/>
        </w:rPr>
      </w:pPr>
      <w:r w:rsidRPr="00903CB1">
        <w:rPr>
          <w:u w:val="single"/>
        </w:rPr>
        <w:t>Unit 2: What’s the right thing to do?</w:t>
      </w:r>
    </w:p>
    <w:p w14:paraId="5A410F4E" w14:textId="77777777" w:rsidR="00634D6C" w:rsidRPr="00903CB1" w:rsidRDefault="00634D6C" w:rsidP="00634D6C">
      <w:pPr>
        <w:rPr>
          <w:b/>
          <w:bCs/>
        </w:rPr>
      </w:pPr>
    </w:p>
    <w:p w14:paraId="0CF4FEAD" w14:textId="2CAA27EC" w:rsidR="00634D6C" w:rsidRPr="00903CB1" w:rsidRDefault="00634D6C" w:rsidP="00634D6C">
      <w:pPr>
        <w:rPr>
          <w:b/>
          <w:bCs/>
        </w:rPr>
      </w:pPr>
      <w:r w:rsidRPr="00903CB1">
        <w:rPr>
          <w:b/>
          <w:bCs/>
        </w:rPr>
        <w:t>Week 4</w:t>
      </w:r>
      <w:r w:rsidR="007B4845">
        <w:rPr>
          <w:b/>
          <w:bCs/>
        </w:rPr>
        <w:t xml:space="preserve">: </w:t>
      </w:r>
      <w:r w:rsidR="007B4845" w:rsidRPr="007B4845">
        <w:t>What are our obligations to the distant needy?</w:t>
      </w:r>
    </w:p>
    <w:p w14:paraId="14A85100" w14:textId="46336DA2" w:rsidR="00634D6C" w:rsidRPr="00903CB1" w:rsidRDefault="00EA7096" w:rsidP="00634D6C">
      <w:pPr>
        <w:rPr>
          <w:vertAlign w:val="superscript"/>
        </w:rPr>
      </w:pPr>
      <w:r w:rsidRPr="00903CB1">
        <w:t>Feb 3</w:t>
      </w:r>
      <w:r w:rsidRPr="00903CB1">
        <w:rPr>
          <w:vertAlign w:val="superscript"/>
        </w:rPr>
        <w:t>rd</w:t>
      </w:r>
      <w:r w:rsidRPr="00903CB1">
        <w:t xml:space="preserve"> Feb 5</w:t>
      </w:r>
      <w:r w:rsidRPr="00903CB1">
        <w:rPr>
          <w:vertAlign w:val="superscript"/>
        </w:rPr>
        <w:t>th</w:t>
      </w:r>
      <w:r w:rsidRPr="00903CB1">
        <w:t>, Feb 6</w:t>
      </w:r>
      <w:r w:rsidRPr="00903CB1">
        <w:rPr>
          <w:vertAlign w:val="superscript"/>
        </w:rPr>
        <w:t>th</w:t>
      </w:r>
    </w:p>
    <w:p w14:paraId="4E654B32" w14:textId="77777777" w:rsidR="00EA7096" w:rsidRPr="00903CB1" w:rsidRDefault="00EA7096" w:rsidP="00634D6C"/>
    <w:p w14:paraId="442CD405" w14:textId="177FFDD4" w:rsidR="00634D6C" w:rsidRPr="00903CB1" w:rsidRDefault="00634D6C" w:rsidP="00634D6C">
      <w:pPr>
        <w:pStyle w:val="ListParagraph"/>
        <w:numPr>
          <w:ilvl w:val="0"/>
          <w:numId w:val="46"/>
        </w:numPr>
        <w:spacing w:after="200" w:line="276" w:lineRule="auto"/>
      </w:pPr>
      <w:r w:rsidRPr="00903CB1">
        <w:t xml:space="preserve">Peter Singer, “Famine, Affluence, and Morality” </w:t>
      </w:r>
      <w:r w:rsidR="00F23A62" w:rsidRPr="00903CB1">
        <w:rPr>
          <w:i/>
          <w:iCs/>
        </w:rPr>
        <w:t xml:space="preserve">Norton, </w:t>
      </w:r>
      <w:r w:rsidR="00F23A62" w:rsidRPr="00903CB1">
        <w:t xml:space="preserve">2015, </w:t>
      </w:r>
      <w:r w:rsidRPr="00903CB1">
        <w:t>(pp. 678-684)</w:t>
      </w:r>
    </w:p>
    <w:p w14:paraId="52821F43" w14:textId="77777777" w:rsidR="00634D6C" w:rsidRPr="00903CB1" w:rsidRDefault="00634D6C" w:rsidP="00634D6C">
      <w:pPr>
        <w:pStyle w:val="ListParagraph"/>
        <w:rPr>
          <w:b/>
          <w:bCs/>
          <w:i/>
          <w:iCs/>
        </w:rPr>
      </w:pPr>
    </w:p>
    <w:p w14:paraId="3E131655" w14:textId="37215B8A" w:rsidR="00EA7096" w:rsidRPr="00903CB1" w:rsidRDefault="00EA7096" w:rsidP="00EA7096">
      <w:pPr>
        <w:ind w:left="360"/>
        <w:jc w:val="center"/>
        <w:rPr>
          <w:b/>
          <w:bCs/>
          <w:i/>
          <w:iCs/>
        </w:rPr>
      </w:pPr>
      <w:r w:rsidRPr="00903CB1">
        <w:rPr>
          <w:b/>
          <w:bCs/>
          <w:i/>
          <w:iCs/>
        </w:rPr>
        <w:t>Paper 1 Due Feb 10</w:t>
      </w:r>
      <w:r w:rsidRPr="00903CB1">
        <w:rPr>
          <w:b/>
          <w:bCs/>
          <w:i/>
          <w:iCs/>
          <w:vertAlign w:val="superscript"/>
        </w:rPr>
        <w:t>th</w:t>
      </w:r>
      <w:r w:rsidRPr="00903CB1">
        <w:rPr>
          <w:b/>
          <w:bCs/>
          <w:i/>
          <w:iCs/>
        </w:rPr>
        <w:t xml:space="preserve"> </w:t>
      </w:r>
    </w:p>
    <w:p w14:paraId="56EE6EFE" w14:textId="77777777" w:rsidR="00EA7096" w:rsidRPr="00903CB1" w:rsidRDefault="00EA7096" w:rsidP="00634D6C">
      <w:pPr>
        <w:rPr>
          <w:b/>
          <w:bCs/>
        </w:rPr>
      </w:pPr>
    </w:p>
    <w:p w14:paraId="3EE4EED1" w14:textId="3E5F7083" w:rsidR="00634D6C" w:rsidRPr="007B4845" w:rsidRDefault="00634D6C" w:rsidP="00634D6C">
      <w:r w:rsidRPr="00903CB1">
        <w:rPr>
          <w:b/>
          <w:bCs/>
        </w:rPr>
        <w:t>Week 5</w:t>
      </w:r>
      <w:r w:rsidR="007B4845">
        <w:rPr>
          <w:b/>
          <w:bCs/>
        </w:rPr>
        <w:t xml:space="preserve">: </w:t>
      </w:r>
      <w:r w:rsidR="007B4845">
        <w:t>Is abortion ever morally permissible?</w:t>
      </w:r>
    </w:p>
    <w:p w14:paraId="21A60744" w14:textId="7651B594" w:rsidR="00634D6C" w:rsidRPr="00903CB1" w:rsidRDefault="00EA7096" w:rsidP="00634D6C">
      <w:pPr>
        <w:rPr>
          <w:vertAlign w:val="superscript"/>
        </w:rPr>
      </w:pPr>
      <w:r w:rsidRPr="00903CB1">
        <w:t>Feb 10</w:t>
      </w:r>
      <w:r w:rsidRPr="00903CB1">
        <w:rPr>
          <w:vertAlign w:val="superscript"/>
        </w:rPr>
        <w:t>th</w:t>
      </w:r>
      <w:r w:rsidRPr="00903CB1">
        <w:t>, Feb 12</w:t>
      </w:r>
      <w:r w:rsidRPr="00903CB1">
        <w:rPr>
          <w:vertAlign w:val="superscript"/>
        </w:rPr>
        <w:t>th</w:t>
      </w:r>
      <w:r w:rsidRPr="00903CB1">
        <w:t>, Feb13</w:t>
      </w:r>
      <w:r w:rsidRPr="00903CB1">
        <w:rPr>
          <w:vertAlign w:val="superscript"/>
        </w:rPr>
        <w:t>th</w:t>
      </w:r>
    </w:p>
    <w:p w14:paraId="4C9AB4EB" w14:textId="77777777" w:rsidR="00EA7096" w:rsidRPr="00903CB1" w:rsidRDefault="00EA7096" w:rsidP="00634D6C"/>
    <w:p w14:paraId="468D05F8" w14:textId="3CADADDB" w:rsidR="00634D6C" w:rsidRPr="00903CB1" w:rsidRDefault="00634D6C" w:rsidP="00EA7096">
      <w:pPr>
        <w:pStyle w:val="ListParagraph"/>
        <w:numPr>
          <w:ilvl w:val="0"/>
          <w:numId w:val="40"/>
        </w:numPr>
        <w:spacing w:after="200" w:line="276" w:lineRule="auto"/>
        <w:rPr>
          <w:b/>
          <w:bCs/>
        </w:rPr>
      </w:pPr>
      <w:r w:rsidRPr="00903CB1">
        <w:t xml:space="preserve">Judith Jarvis Thomson, “A Defense of Abortion” </w:t>
      </w:r>
      <w:r w:rsidR="00F23A62" w:rsidRPr="00903CB1">
        <w:rPr>
          <w:i/>
          <w:iCs/>
        </w:rPr>
        <w:t xml:space="preserve">Norton, </w:t>
      </w:r>
      <w:r w:rsidR="00F23A62" w:rsidRPr="00903CB1">
        <w:t xml:space="preserve">2015, </w:t>
      </w:r>
      <w:r w:rsidRPr="00903CB1">
        <w:t>(pp. 696-705)</w:t>
      </w:r>
    </w:p>
    <w:p w14:paraId="2CE357A3" w14:textId="77777777" w:rsidR="00634D6C" w:rsidRPr="00903CB1" w:rsidRDefault="00634D6C" w:rsidP="00634D6C"/>
    <w:p w14:paraId="7B34EEEA" w14:textId="67AF77E2" w:rsidR="00634D6C" w:rsidRPr="007B4845" w:rsidRDefault="00634D6C" w:rsidP="00634D6C">
      <w:r w:rsidRPr="00903CB1">
        <w:rPr>
          <w:b/>
          <w:bCs/>
        </w:rPr>
        <w:t>Week 6</w:t>
      </w:r>
      <w:r w:rsidR="007B4845">
        <w:rPr>
          <w:b/>
          <w:bCs/>
        </w:rPr>
        <w:t xml:space="preserve">: </w:t>
      </w:r>
      <w:r w:rsidR="007B4845">
        <w:t>Is abortion ever morally permissible?</w:t>
      </w:r>
    </w:p>
    <w:p w14:paraId="38BE8783" w14:textId="67CD7395" w:rsidR="00634D6C" w:rsidRPr="00903CB1" w:rsidRDefault="00EA7096" w:rsidP="00634D6C">
      <w:r w:rsidRPr="00903CB1">
        <w:t>Feb 17</w:t>
      </w:r>
      <w:r w:rsidRPr="00903CB1">
        <w:rPr>
          <w:vertAlign w:val="superscript"/>
        </w:rPr>
        <w:t>th</w:t>
      </w:r>
      <w:r w:rsidRPr="00903CB1">
        <w:t xml:space="preserve"> Feb 19</w:t>
      </w:r>
      <w:r w:rsidRPr="00903CB1">
        <w:rPr>
          <w:vertAlign w:val="superscript"/>
        </w:rPr>
        <w:t>th</w:t>
      </w:r>
      <w:r w:rsidRPr="00903CB1">
        <w:t>, Feb 20</w:t>
      </w:r>
      <w:r w:rsidRPr="00903CB1">
        <w:rPr>
          <w:vertAlign w:val="superscript"/>
        </w:rPr>
        <w:t>th</w:t>
      </w:r>
    </w:p>
    <w:p w14:paraId="3D22EFE8" w14:textId="77777777" w:rsidR="00634D6C" w:rsidRPr="00903CB1" w:rsidRDefault="00634D6C" w:rsidP="00634D6C"/>
    <w:p w14:paraId="35A61BB5" w14:textId="4B3DCF56" w:rsidR="00634D6C" w:rsidRPr="00903CB1" w:rsidRDefault="00634D6C" w:rsidP="00634D6C">
      <w:pPr>
        <w:pStyle w:val="ListParagraph"/>
        <w:numPr>
          <w:ilvl w:val="0"/>
          <w:numId w:val="40"/>
        </w:numPr>
        <w:spacing w:after="200" w:line="276" w:lineRule="auto"/>
        <w:rPr>
          <w:b/>
          <w:bCs/>
        </w:rPr>
      </w:pPr>
      <w:r w:rsidRPr="00903CB1">
        <w:t xml:space="preserve">Don Marquis, “Why Abortion is Immoral” </w:t>
      </w:r>
      <w:r w:rsidR="00F23A62" w:rsidRPr="00903CB1">
        <w:rPr>
          <w:i/>
          <w:iCs/>
        </w:rPr>
        <w:t xml:space="preserve">Norton, </w:t>
      </w:r>
      <w:r w:rsidR="00F23A62" w:rsidRPr="00903CB1">
        <w:t xml:space="preserve">2015, </w:t>
      </w:r>
      <w:r w:rsidRPr="00903CB1">
        <w:t>(pp. 706-713)</w:t>
      </w:r>
    </w:p>
    <w:p w14:paraId="4081BA5C" w14:textId="05D31B86" w:rsidR="00634D6C" w:rsidRPr="007B4845" w:rsidRDefault="00634D6C" w:rsidP="00634D6C">
      <w:r w:rsidRPr="00903CB1">
        <w:rPr>
          <w:b/>
          <w:bCs/>
        </w:rPr>
        <w:t>Week 7</w:t>
      </w:r>
      <w:r w:rsidR="007B4845">
        <w:rPr>
          <w:b/>
          <w:bCs/>
        </w:rPr>
        <w:t xml:space="preserve">: </w:t>
      </w:r>
      <w:r w:rsidR="007B4845">
        <w:t>Is eating factory farmed meat morally permissible?</w:t>
      </w:r>
    </w:p>
    <w:p w14:paraId="5A388DD7" w14:textId="5A3FBD3E" w:rsidR="00634D6C" w:rsidRPr="00903CB1" w:rsidRDefault="00EA7096" w:rsidP="00634D6C">
      <w:pPr>
        <w:rPr>
          <w:vertAlign w:val="superscript"/>
        </w:rPr>
      </w:pPr>
      <w:r w:rsidRPr="00903CB1">
        <w:t>Feb 24</w:t>
      </w:r>
      <w:r w:rsidRPr="00903CB1">
        <w:rPr>
          <w:vertAlign w:val="superscript"/>
        </w:rPr>
        <w:t>th</w:t>
      </w:r>
      <w:r w:rsidRPr="00903CB1">
        <w:t xml:space="preserve"> Feb 26</w:t>
      </w:r>
      <w:r w:rsidRPr="00903CB1">
        <w:rPr>
          <w:vertAlign w:val="superscript"/>
        </w:rPr>
        <w:t>th</w:t>
      </w:r>
      <w:r w:rsidRPr="00903CB1">
        <w:t>, Feb 27</w:t>
      </w:r>
      <w:r w:rsidRPr="00903CB1">
        <w:rPr>
          <w:vertAlign w:val="superscript"/>
        </w:rPr>
        <w:t>th</w:t>
      </w:r>
    </w:p>
    <w:p w14:paraId="26739DCD" w14:textId="77777777" w:rsidR="00634D6C" w:rsidRPr="00903CB1" w:rsidRDefault="00634D6C" w:rsidP="00634D6C"/>
    <w:p w14:paraId="1820942A" w14:textId="7C32099E" w:rsidR="00634D6C" w:rsidRPr="00903CB1" w:rsidRDefault="00EA7096" w:rsidP="00634D6C">
      <w:pPr>
        <w:pStyle w:val="ListParagraph"/>
        <w:numPr>
          <w:ilvl w:val="0"/>
          <w:numId w:val="41"/>
        </w:numPr>
        <w:jc w:val="both"/>
      </w:pPr>
      <w:r w:rsidRPr="00903CB1">
        <w:t>Alistair Norcross</w:t>
      </w:r>
      <w:r w:rsidR="007B4845">
        <w:t xml:space="preserve"> (2004),</w:t>
      </w:r>
      <w:r w:rsidRPr="00903CB1">
        <w:t xml:space="preserve"> “Puppies, Pigs, and People: Eating Meat and Marginal Cases” </w:t>
      </w:r>
      <w:r w:rsidR="007B4845">
        <w:rPr>
          <w:i/>
          <w:iCs/>
        </w:rPr>
        <w:t xml:space="preserve">Philosophical </w:t>
      </w:r>
      <w:proofErr w:type="spellStart"/>
      <w:r w:rsidR="007B4845">
        <w:rPr>
          <w:i/>
          <w:iCs/>
        </w:rPr>
        <w:t>Perspecitives</w:t>
      </w:r>
      <w:proofErr w:type="spellEnd"/>
      <w:r w:rsidR="007B4845">
        <w:rPr>
          <w:i/>
          <w:iCs/>
        </w:rPr>
        <w:t xml:space="preserve">, </w:t>
      </w:r>
      <w:r w:rsidR="007B4845">
        <w:t xml:space="preserve">Vol. 18, pp. 229-245 </w:t>
      </w:r>
      <w:r w:rsidRPr="00903CB1">
        <w:t>(available on Canvas, 16 pages)</w:t>
      </w:r>
    </w:p>
    <w:p w14:paraId="34E0CB0D" w14:textId="77777777" w:rsidR="00634D6C" w:rsidRPr="00903CB1" w:rsidRDefault="00634D6C" w:rsidP="00634D6C">
      <w:pPr>
        <w:pStyle w:val="Heading2"/>
        <w:jc w:val="center"/>
      </w:pPr>
    </w:p>
    <w:p w14:paraId="290E510F" w14:textId="77777777" w:rsidR="00634D6C" w:rsidRPr="00903CB1" w:rsidRDefault="00634D6C" w:rsidP="00634D6C">
      <w:pPr>
        <w:pStyle w:val="Heading2"/>
        <w:jc w:val="center"/>
      </w:pPr>
    </w:p>
    <w:p w14:paraId="2EDA899D" w14:textId="1981ACFC" w:rsidR="00634D6C" w:rsidRPr="00903CB1" w:rsidRDefault="00634D6C" w:rsidP="00634D6C">
      <w:pPr>
        <w:pStyle w:val="Heading2"/>
        <w:jc w:val="center"/>
        <w:rPr>
          <w:u w:val="single"/>
        </w:rPr>
      </w:pPr>
      <w:r w:rsidRPr="00903CB1">
        <w:rPr>
          <w:u w:val="single"/>
        </w:rPr>
        <w:t>Unit 3: How can we know about the external world? How can we know about the unobserved?</w:t>
      </w:r>
    </w:p>
    <w:p w14:paraId="10DE285A" w14:textId="77777777" w:rsidR="00634D6C" w:rsidRPr="00903CB1" w:rsidRDefault="00634D6C" w:rsidP="00634D6C">
      <w:pPr>
        <w:rPr>
          <w:b/>
          <w:bCs/>
        </w:rPr>
      </w:pPr>
    </w:p>
    <w:p w14:paraId="35BEAFC8" w14:textId="30B158C0" w:rsidR="00634D6C" w:rsidRPr="007B4845" w:rsidRDefault="00634D6C" w:rsidP="00634D6C">
      <w:r w:rsidRPr="00903CB1">
        <w:rPr>
          <w:b/>
          <w:bCs/>
        </w:rPr>
        <w:t>Week 8</w:t>
      </w:r>
      <w:r w:rsidR="007B4845">
        <w:rPr>
          <w:b/>
          <w:bCs/>
        </w:rPr>
        <w:t xml:space="preserve">: </w:t>
      </w:r>
      <w:r w:rsidR="007B4845">
        <w:t xml:space="preserve">Can we know that the external world exists? </w:t>
      </w:r>
    </w:p>
    <w:p w14:paraId="6F6A5023" w14:textId="54D4D373" w:rsidR="00634D6C" w:rsidRPr="00903CB1" w:rsidRDefault="00EA7096" w:rsidP="00634D6C">
      <w:pPr>
        <w:rPr>
          <w:vertAlign w:val="superscript"/>
        </w:rPr>
      </w:pPr>
      <w:r w:rsidRPr="00903CB1">
        <w:t>Mar 3</w:t>
      </w:r>
      <w:r w:rsidRPr="00903CB1">
        <w:rPr>
          <w:vertAlign w:val="superscript"/>
        </w:rPr>
        <w:t>rd</w:t>
      </w:r>
      <w:r w:rsidRPr="00903CB1">
        <w:t>, Mar 5</w:t>
      </w:r>
      <w:r w:rsidRPr="00903CB1">
        <w:rPr>
          <w:vertAlign w:val="superscript"/>
        </w:rPr>
        <w:t>th</w:t>
      </w:r>
      <w:r w:rsidRPr="00903CB1">
        <w:t>, Mar 6</w:t>
      </w:r>
      <w:r w:rsidRPr="00903CB1">
        <w:rPr>
          <w:vertAlign w:val="superscript"/>
        </w:rPr>
        <w:t>th</w:t>
      </w:r>
      <w:r w:rsidRPr="00903CB1">
        <w:t xml:space="preserve"> </w:t>
      </w:r>
      <w:r w:rsidR="00634D6C" w:rsidRPr="00903CB1">
        <w:t xml:space="preserve"> </w:t>
      </w:r>
    </w:p>
    <w:p w14:paraId="1D400F0A" w14:textId="77777777" w:rsidR="00634D6C" w:rsidRPr="00903CB1" w:rsidRDefault="00634D6C" w:rsidP="00634D6C"/>
    <w:p w14:paraId="5C914FAA" w14:textId="27638131" w:rsidR="00634D6C" w:rsidRPr="00903CB1" w:rsidRDefault="00634D6C" w:rsidP="00634D6C">
      <w:pPr>
        <w:pStyle w:val="ListParagraph"/>
        <w:numPr>
          <w:ilvl w:val="0"/>
          <w:numId w:val="41"/>
        </w:numPr>
        <w:spacing w:after="200" w:line="276" w:lineRule="auto"/>
      </w:pPr>
      <w:r w:rsidRPr="00903CB1">
        <w:t xml:space="preserve">Rene Descartes, “Meditation I: What Can Be Called into Doubt” </w:t>
      </w:r>
      <w:r w:rsidR="00F23A62" w:rsidRPr="00903CB1">
        <w:rPr>
          <w:i/>
          <w:iCs/>
        </w:rPr>
        <w:t xml:space="preserve">Norton, </w:t>
      </w:r>
      <w:r w:rsidR="00F23A62" w:rsidRPr="00903CB1">
        <w:t xml:space="preserve">2015, </w:t>
      </w:r>
      <w:r w:rsidRPr="00903CB1">
        <w:t>(pp. 264-268)</w:t>
      </w:r>
    </w:p>
    <w:p w14:paraId="6F300CFE" w14:textId="2F5FF038" w:rsidR="00634D6C" w:rsidRPr="00903CB1" w:rsidRDefault="00634D6C" w:rsidP="00634D6C">
      <w:pPr>
        <w:pStyle w:val="ListParagraph"/>
        <w:numPr>
          <w:ilvl w:val="0"/>
          <w:numId w:val="41"/>
        </w:numPr>
        <w:spacing w:after="200" w:line="276" w:lineRule="auto"/>
      </w:pPr>
      <w:r w:rsidRPr="00903CB1">
        <w:t xml:space="preserve">Jonathan Vogel, “Skepticism and Inference to the Best Explanation” </w:t>
      </w:r>
      <w:r w:rsidR="00F23A62" w:rsidRPr="00903CB1">
        <w:rPr>
          <w:i/>
          <w:iCs/>
        </w:rPr>
        <w:t xml:space="preserve">Norton, </w:t>
      </w:r>
      <w:r w:rsidR="00F23A62" w:rsidRPr="00903CB1">
        <w:t xml:space="preserve">2015, </w:t>
      </w:r>
      <w:r w:rsidRPr="00903CB1">
        <w:t>(pp. 284-291)</w:t>
      </w:r>
    </w:p>
    <w:p w14:paraId="7990AEA6" w14:textId="77777777" w:rsidR="00EA7096" w:rsidRPr="00903CB1" w:rsidRDefault="00EA7096" w:rsidP="00634D6C">
      <w:pPr>
        <w:rPr>
          <w:b/>
          <w:bCs/>
        </w:rPr>
      </w:pPr>
    </w:p>
    <w:p w14:paraId="216F71A6" w14:textId="1CF2CA75" w:rsidR="00634D6C" w:rsidRPr="007B4845" w:rsidRDefault="00634D6C" w:rsidP="00634D6C">
      <w:r w:rsidRPr="00903CB1">
        <w:rPr>
          <w:b/>
          <w:bCs/>
        </w:rPr>
        <w:t>Week 9</w:t>
      </w:r>
      <w:r w:rsidR="007B4845">
        <w:rPr>
          <w:b/>
          <w:bCs/>
        </w:rPr>
        <w:t xml:space="preserve">: </w:t>
      </w:r>
      <w:r w:rsidR="007B4845">
        <w:t>Can we know about things we haven’t observed?</w:t>
      </w:r>
    </w:p>
    <w:p w14:paraId="7FE93A99" w14:textId="78B67BB7" w:rsidR="00634D6C" w:rsidRPr="00903CB1" w:rsidRDefault="00EA7096" w:rsidP="00634D6C">
      <w:pPr>
        <w:rPr>
          <w:i/>
          <w:iCs/>
        </w:rPr>
      </w:pPr>
      <w:r w:rsidRPr="00903CB1">
        <w:t>Mar 10</w:t>
      </w:r>
      <w:r w:rsidRPr="00903CB1">
        <w:rPr>
          <w:vertAlign w:val="superscript"/>
        </w:rPr>
        <w:t>th</w:t>
      </w:r>
      <w:r w:rsidRPr="00903CB1">
        <w:t>, Mar 12</w:t>
      </w:r>
      <w:r w:rsidRPr="00903CB1">
        <w:rPr>
          <w:vertAlign w:val="superscript"/>
        </w:rPr>
        <w:t>th</w:t>
      </w:r>
      <w:r w:rsidRPr="00903CB1">
        <w:t>, Mar 13</w:t>
      </w:r>
      <w:r w:rsidRPr="00903CB1">
        <w:rPr>
          <w:vertAlign w:val="superscript"/>
        </w:rPr>
        <w:t>th</w:t>
      </w:r>
    </w:p>
    <w:p w14:paraId="68521224" w14:textId="77777777" w:rsidR="00634D6C" w:rsidRPr="00903CB1" w:rsidRDefault="00634D6C" w:rsidP="00634D6C">
      <w:pPr>
        <w:rPr>
          <w:i/>
          <w:iCs/>
        </w:rPr>
      </w:pPr>
    </w:p>
    <w:p w14:paraId="6367551E" w14:textId="0E8F6FC2" w:rsidR="00634D6C" w:rsidRPr="00903CB1" w:rsidRDefault="00634D6C" w:rsidP="00634D6C">
      <w:pPr>
        <w:pStyle w:val="ListParagraph"/>
        <w:numPr>
          <w:ilvl w:val="0"/>
          <w:numId w:val="42"/>
        </w:numPr>
        <w:spacing w:after="200" w:line="276" w:lineRule="auto"/>
      </w:pPr>
      <w:r w:rsidRPr="00903CB1">
        <w:t xml:space="preserve">David Hume, “Skeptical Doubts Concerning the Operations of the Understanding” and “Skeptical Solution of These Doubts” </w:t>
      </w:r>
      <w:r w:rsidR="00F23A62" w:rsidRPr="00903CB1">
        <w:rPr>
          <w:i/>
          <w:iCs/>
        </w:rPr>
        <w:t xml:space="preserve">Norton, </w:t>
      </w:r>
      <w:r w:rsidR="00F23A62" w:rsidRPr="00903CB1">
        <w:t xml:space="preserve">2015, </w:t>
      </w:r>
      <w:r w:rsidRPr="00903CB1">
        <w:t>(pp. 166-111)</w:t>
      </w:r>
    </w:p>
    <w:p w14:paraId="33B7BCE1" w14:textId="77777777" w:rsidR="00EA7096" w:rsidRPr="00903CB1" w:rsidRDefault="00EA7096" w:rsidP="00634D6C">
      <w:pPr>
        <w:pStyle w:val="ListParagraph"/>
        <w:jc w:val="center"/>
        <w:rPr>
          <w:b/>
          <w:bCs/>
          <w:i/>
          <w:iCs/>
        </w:rPr>
      </w:pPr>
    </w:p>
    <w:p w14:paraId="0E3947FA" w14:textId="6DF38EBC" w:rsidR="00634D6C" w:rsidRPr="00903CB1" w:rsidRDefault="00EA7096" w:rsidP="00634D6C">
      <w:pPr>
        <w:pStyle w:val="ListParagraph"/>
        <w:jc w:val="center"/>
        <w:rPr>
          <w:b/>
          <w:bCs/>
          <w:i/>
          <w:iCs/>
        </w:rPr>
      </w:pPr>
      <w:r w:rsidRPr="00903CB1">
        <w:rPr>
          <w:b/>
          <w:bCs/>
          <w:i/>
          <w:iCs/>
        </w:rPr>
        <w:t>Paper 2 Due Thursday Mar 12</w:t>
      </w:r>
      <w:r w:rsidRPr="00903CB1">
        <w:rPr>
          <w:b/>
          <w:bCs/>
          <w:i/>
          <w:iCs/>
          <w:vertAlign w:val="superscript"/>
        </w:rPr>
        <w:t>th</w:t>
      </w:r>
      <w:r w:rsidRPr="00903CB1">
        <w:rPr>
          <w:b/>
          <w:bCs/>
          <w:i/>
          <w:iCs/>
        </w:rPr>
        <w:t xml:space="preserve"> </w:t>
      </w:r>
    </w:p>
    <w:p w14:paraId="41953512" w14:textId="77777777" w:rsidR="00EA7096" w:rsidRPr="00903CB1" w:rsidRDefault="00EA7096" w:rsidP="00634D6C">
      <w:pPr>
        <w:pStyle w:val="ListParagraph"/>
        <w:jc w:val="center"/>
        <w:rPr>
          <w:b/>
          <w:bCs/>
          <w:i/>
          <w:iCs/>
        </w:rPr>
      </w:pPr>
    </w:p>
    <w:p w14:paraId="294F3A0E" w14:textId="3BB4C17A" w:rsidR="00EA7096" w:rsidRPr="00903CB1" w:rsidRDefault="002D78B4" w:rsidP="00634D6C">
      <w:pPr>
        <w:pStyle w:val="ListParagraph"/>
        <w:jc w:val="center"/>
        <w:rPr>
          <w:b/>
          <w:bCs/>
          <w:i/>
          <w:iCs/>
        </w:rPr>
      </w:pPr>
      <w:r>
        <w:rPr>
          <w:b/>
          <w:bCs/>
          <w:i/>
          <w:iCs/>
        </w:rPr>
        <w:t xml:space="preserve"> Week 10 - </w:t>
      </w:r>
      <w:r w:rsidR="00EA7096" w:rsidRPr="00903CB1">
        <w:rPr>
          <w:b/>
          <w:bCs/>
          <w:i/>
          <w:iCs/>
        </w:rPr>
        <w:t>Spring Break</w:t>
      </w:r>
    </w:p>
    <w:p w14:paraId="5DA9027E" w14:textId="77777777" w:rsidR="00634D6C" w:rsidRPr="00903CB1" w:rsidRDefault="00634D6C" w:rsidP="00634D6C">
      <w:pPr>
        <w:pStyle w:val="ListParagraph"/>
        <w:jc w:val="center"/>
        <w:rPr>
          <w:b/>
          <w:bCs/>
          <w:i/>
          <w:iCs/>
        </w:rPr>
      </w:pPr>
    </w:p>
    <w:p w14:paraId="7CC7551B" w14:textId="77777777" w:rsidR="00634D6C" w:rsidRPr="00903CB1" w:rsidRDefault="00634D6C" w:rsidP="00634D6C">
      <w:pPr>
        <w:pStyle w:val="Heading2"/>
        <w:jc w:val="center"/>
        <w:rPr>
          <w:u w:val="single"/>
        </w:rPr>
      </w:pPr>
      <w:r w:rsidRPr="00903CB1">
        <w:rPr>
          <w:u w:val="single"/>
        </w:rPr>
        <w:t>Unit 4: What is personal identity?</w:t>
      </w:r>
    </w:p>
    <w:p w14:paraId="0618DD34" w14:textId="77777777" w:rsidR="00634D6C" w:rsidRPr="00903CB1" w:rsidRDefault="00634D6C" w:rsidP="00634D6C">
      <w:pPr>
        <w:rPr>
          <w:b/>
          <w:bCs/>
        </w:rPr>
      </w:pPr>
    </w:p>
    <w:p w14:paraId="02EAD90E" w14:textId="294D9B0F" w:rsidR="00634D6C" w:rsidRPr="007B4845" w:rsidRDefault="00634D6C" w:rsidP="00634D6C">
      <w:r w:rsidRPr="00903CB1">
        <w:rPr>
          <w:b/>
          <w:bCs/>
        </w:rPr>
        <w:t>Week 1</w:t>
      </w:r>
      <w:r w:rsidR="002D78B4">
        <w:rPr>
          <w:b/>
          <w:bCs/>
        </w:rPr>
        <w:t>1</w:t>
      </w:r>
      <w:r w:rsidR="007B4845">
        <w:rPr>
          <w:b/>
          <w:bCs/>
        </w:rPr>
        <w:t xml:space="preserve">: </w:t>
      </w:r>
      <w:r w:rsidR="007B4845">
        <w:t xml:space="preserve">What makes you the same person over time? </w:t>
      </w:r>
    </w:p>
    <w:p w14:paraId="413C53E3" w14:textId="032A8649" w:rsidR="00634D6C" w:rsidRPr="00903CB1" w:rsidRDefault="00EA7096" w:rsidP="00634D6C">
      <w:r w:rsidRPr="00903CB1">
        <w:t>Mar 24</w:t>
      </w:r>
      <w:r w:rsidRPr="00903CB1">
        <w:rPr>
          <w:vertAlign w:val="superscript"/>
        </w:rPr>
        <w:t>th</w:t>
      </w:r>
      <w:r w:rsidRPr="00903CB1">
        <w:t>, Mar 26</w:t>
      </w:r>
      <w:r w:rsidRPr="00903CB1">
        <w:rPr>
          <w:vertAlign w:val="superscript"/>
        </w:rPr>
        <w:t>th</w:t>
      </w:r>
      <w:r w:rsidRPr="00903CB1">
        <w:t>, Mar 27</w:t>
      </w:r>
      <w:r w:rsidRPr="00903CB1">
        <w:rPr>
          <w:vertAlign w:val="superscript"/>
        </w:rPr>
        <w:t>th</w:t>
      </w:r>
    </w:p>
    <w:p w14:paraId="5C120081" w14:textId="77777777" w:rsidR="00634D6C" w:rsidRPr="00903CB1" w:rsidRDefault="00634D6C" w:rsidP="00634D6C"/>
    <w:p w14:paraId="336719E1" w14:textId="2FBF3008" w:rsidR="00634D6C" w:rsidRPr="00903CB1" w:rsidRDefault="00634D6C" w:rsidP="00634D6C">
      <w:pPr>
        <w:pStyle w:val="ListParagraph"/>
        <w:numPr>
          <w:ilvl w:val="0"/>
          <w:numId w:val="43"/>
        </w:numPr>
        <w:spacing w:after="200" w:line="276" w:lineRule="auto"/>
      </w:pPr>
      <w:r w:rsidRPr="00903CB1">
        <w:t xml:space="preserve">John Locke, “Of Identity and Diversity” </w:t>
      </w:r>
      <w:r w:rsidR="00F23A62" w:rsidRPr="00903CB1">
        <w:rPr>
          <w:i/>
          <w:iCs/>
        </w:rPr>
        <w:t xml:space="preserve">Norton, </w:t>
      </w:r>
      <w:r w:rsidR="00F23A62" w:rsidRPr="00903CB1">
        <w:t xml:space="preserve">2015, </w:t>
      </w:r>
      <w:r w:rsidRPr="00903CB1">
        <w:t>(pp. 505-512)</w:t>
      </w:r>
    </w:p>
    <w:p w14:paraId="1C713BFF" w14:textId="77777777" w:rsidR="00634D6C" w:rsidRPr="00903CB1" w:rsidRDefault="00634D6C" w:rsidP="00634D6C">
      <w:pPr>
        <w:pStyle w:val="ListParagraph"/>
        <w:rPr>
          <w:b/>
          <w:bCs/>
          <w:i/>
          <w:iCs/>
        </w:rPr>
      </w:pPr>
    </w:p>
    <w:p w14:paraId="293DBD25" w14:textId="69AB9F85" w:rsidR="00634D6C" w:rsidRPr="00903CB1" w:rsidRDefault="00634D6C" w:rsidP="00634D6C">
      <w:pPr>
        <w:pStyle w:val="ListParagraph"/>
        <w:jc w:val="center"/>
        <w:rPr>
          <w:b/>
          <w:bCs/>
          <w:i/>
          <w:iCs/>
        </w:rPr>
      </w:pPr>
    </w:p>
    <w:p w14:paraId="02B0B9D1" w14:textId="37304021" w:rsidR="00634D6C" w:rsidRPr="007B4845" w:rsidRDefault="00634D6C" w:rsidP="00634D6C">
      <w:r w:rsidRPr="00903CB1">
        <w:rPr>
          <w:b/>
          <w:bCs/>
        </w:rPr>
        <w:t>Week 1</w:t>
      </w:r>
      <w:r w:rsidR="002D78B4">
        <w:rPr>
          <w:b/>
          <w:bCs/>
        </w:rPr>
        <w:t>2</w:t>
      </w:r>
      <w:r w:rsidR="007B4845">
        <w:rPr>
          <w:b/>
          <w:bCs/>
        </w:rPr>
        <w:t xml:space="preserve">: </w:t>
      </w:r>
      <w:r w:rsidR="007B4845">
        <w:t xml:space="preserve">Do we have a soul? Do we even have a </w:t>
      </w:r>
      <w:r w:rsidR="007B4845">
        <w:rPr>
          <w:i/>
          <w:iCs/>
        </w:rPr>
        <w:t xml:space="preserve">self? </w:t>
      </w:r>
    </w:p>
    <w:p w14:paraId="50D548C9" w14:textId="21FD1A82" w:rsidR="00634D6C" w:rsidRPr="00903CB1" w:rsidRDefault="00EA7096" w:rsidP="00634D6C">
      <w:r w:rsidRPr="00903CB1">
        <w:t>Mar 31</w:t>
      </w:r>
      <w:r w:rsidRPr="00903CB1">
        <w:rPr>
          <w:vertAlign w:val="superscript"/>
        </w:rPr>
        <w:t>st</w:t>
      </w:r>
      <w:r w:rsidRPr="00903CB1">
        <w:t>, Apr 2</w:t>
      </w:r>
      <w:r w:rsidRPr="00903CB1">
        <w:rPr>
          <w:vertAlign w:val="superscript"/>
        </w:rPr>
        <w:t>nd</w:t>
      </w:r>
      <w:r w:rsidRPr="00903CB1">
        <w:t>, Apr 3</w:t>
      </w:r>
      <w:r w:rsidRPr="00903CB1">
        <w:rPr>
          <w:vertAlign w:val="superscript"/>
        </w:rPr>
        <w:t>rd</w:t>
      </w:r>
    </w:p>
    <w:p w14:paraId="3C8C4C5C" w14:textId="77777777" w:rsidR="00634D6C" w:rsidRPr="00903CB1" w:rsidRDefault="00634D6C" w:rsidP="00634D6C"/>
    <w:p w14:paraId="21563A44" w14:textId="54A2727B" w:rsidR="00634D6C" w:rsidRPr="00903CB1" w:rsidRDefault="00634D6C" w:rsidP="00634D6C">
      <w:pPr>
        <w:pStyle w:val="ListParagraph"/>
        <w:numPr>
          <w:ilvl w:val="0"/>
          <w:numId w:val="44"/>
        </w:numPr>
        <w:spacing w:after="200" w:line="276" w:lineRule="auto"/>
      </w:pPr>
      <w:r w:rsidRPr="00903CB1">
        <w:t xml:space="preserve">Richard Swinburne, “The Dualist Theory” </w:t>
      </w:r>
      <w:r w:rsidR="00F23A62" w:rsidRPr="00903CB1">
        <w:rPr>
          <w:i/>
          <w:iCs/>
        </w:rPr>
        <w:t xml:space="preserve">Norton, </w:t>
      </w:r>
      <w:r w:rsidR="00F23A62" w:rsidRPr="00903CB1">
        <w:t xml:space="preserve">2015, </w:t>
      </w:r>
      <w:r w:rsidRPr="00903CB1">
        <w:t>(pp. 513-519)</w:t>
      </w:r>
    </w:p>
    <w:p w14:paraId="0405F4C2" w14:textId="770EAEC6" w:rsidR="00634D6C" w:rsidRPr="00903CB1" w:rsidRDefault="00634D6C" w:rsidP="00634D6C">
      <w:pPr>
        <w:pStyle w:val="ListParagraph"/>
        <w:numPr>
          <w:ilvl w:val="0"/>
          <w:numId w:val="44"/>
        </w:numPr>
        <w:spacing w:after="200" w:line="276" w:lineRule="auto"/>
      </w:pPr>
      <w:r w:rsidRPr="00903CB1">
        <w:t xml:space="preserve">Derek Parfit, “Personal Identity” </w:t>
      </w:r>
      <w:r w:rsidR="00F23A62" w:rsidRPr="00903CB1">
        <w:rPr>
          <w:i/>
          <w:iCs/>
        </w:rPr>
        <w:t xml:space="preserve">Norton, </w:t>
      </w:r>
      <w:r w:rsidR="00F23A62" w:rsidRPr="00903CB1">
        <w:t xml:space="preserve">2015, </w:t>
      </w:r>
      <w:r w:rsidRPr="00903CB1">
        <w:t>(pp. 520-532)</w:t>
      </w:r>
    </w:p>
    <w:p w14:paraId="2C8E6EDB" w14:textId="77777777" w:rsidR="00634D6C" w:rsidRPr="00903CB1" w:rsidRDefault="00634D6C" w:rsidP="00634D6C">
      <w:pPr>
        <w:pStyle w:val="Heading2"/>
        <w:jc w:val="center"/>
      </w:pPr>
    </w:p>
    <w:p w14:paraId="1F2E1577" w14:textId="45FA40A2" w:rsidR="00634D6C" w:rsidRPr="00903CB1" w:rsidRDefault="00634D6C" w:rsidP="00634D6C">
      <w:pPr>
        <w:pStyle w:val="Heading2"/>
        <w:jc w:val="center"/>
        <w:rPr>
          <w:u w:val="single"/>
        </w:rPr>
      </w:pPr>
      <w:r w:rsidRPr="00903CB1">
        <w:rPr>
          <w:u w:val="single"/>
        </w:rPr>
        <w:t>Unit 5: Do we possess free will?</w:t>
      </w:r>
    </w:p>
    <w:p w14:paraId="1E3B3B08" w14:textId="77777777" w:rsidR="00634D6C" w:rsidRPr="00903CB1" w:rsidRDefault="00634D6C" w:rsidP="00634D6C">
      <w:pPr>
        <w:rPr>
          <w:b/>
          <w:bCs/>
        </w:rPr>
      </w:pPr>
    </w:p>
    <w:p w14:paraId="738B76D6" w14:textId="7265B25E" w:rsidR="00634D6C" w:rsidRPr="007B4845" w:rsidRDefault="00634D6C" w:rsidP="00634D6C">
      <w:r w:rsidRPr="00903CB1">
        <w:rPr>
          <w:b/>
          <w:bCs/>
        </w:rPr>
        <w:t>Week 1</w:t>
      </w:r>
      <w:r w:rsidR="002D78B4">
        <w:rPr>
          <w:b/>
          <w:bCs/>
        </w:rPr>
        <w:t>3</w:t>
      </w:r>
      <w:r w:rsidR="007B4845">
        <w:rPr>
          <w:b/>
          <w:bCs/>
        </w:rPr>
        <w:t xml:space="preserve">: </w:t>
      </w:r>
      <w:r w:rsidR="007B4845">
        <w:t>Are we ever responsible for our actions? Are we responsible for who we are?</w:t>
      </w:r>
    </w:p>
    <w:p w14:paraId="485AF111" w14:textId="5CF232FF" w:rsidR="00634D6C" w:rsidRPr="00903CB1" w:rsidRDefault="00EA7096" w:rsidP="00634D6C">
      <w:r w:rsidRPr="00903CB1">
        <w:t>Apr 7</w:t>
      </w:r>
      <w:r w:rsidRPr="00903CB1">
        <w:rPr>
          <w:vertAlign w:val="superscript"/>
        </w:rPr>
        <w:t>th</w:t>
      </w:r>
      <w:r w:rsidRPr="00903CB1">
        <w:t>, Apr 9</w:t>
      </w:r>
      <w:r w:rsidRPr="00903CB1">
        <w:rPr>
          <w:vertAlign w:val="superscript"/>
        </w:rPr>
        <w:t>th</w:t>
      </w:r>
      <w:r w:rsidRPr="00903CB1">
        <w:t>, Apr 10</w:t>
      </w:r>
      <w:r w:rsidRPr="00903CB1">
        <w:rPr>
          <w:vertAlign w:val="superscript"/>
        </w:rPr>
        <w:t>th</w:t>
      </w:r>
      <w:r w:rsidR="00634D6C" w:rsidRPr="00903CB1">
        <w:t xml:space="preserve"> </w:t>
      </w:r>
    </w:p>
    <w:p w14:paraId="029D77A8" w14:textId="77777777" w:rsidR="00634D6C" w:rsidRPr="00903CB1" w:rsidRDefault="00634D6C" w:rsidP="00634D6C"/>
    <w:p w14:paraId="53C92FE1" w14:textId="0953D6D2" w:rsidR="00634D6C" w:rsidRPr="00903CB1" w:rsidRDefault="00634D6C" w:rsidP="00634D6C">
      <w:pPr>
        <w:pStyle w:val="ListParagraph"/>
        <w:numPr>
          <w:ilvl w:val="0"/>
          <w:numId w:val="47"/>
        </w:numPr>
        <w:spacing w:after="200" w:line="276" w:lineRule="auto"/>
      </w:pPr>
      <w:r w:rsidRPr="00903CB1">
        <w:lastRenderedPageBreak/>
        <w:t xml:space="preserve">Galen Strawson, “Free Will” </w:t>
      </w:r>
      <w:r w:rsidR="00F23A62" w:rsidRPr="00903CB1">
        <w:rPr>
          <w:i/>
          <w:iCs/>
        </w:rPr>
        <w:t xml:space="preserve">Norton, </w:t>
      </w:r>
      <w:r w:rsidR="00F23A62" w:rsidRPr="00903CB1">
        <w:t xml:space="preserve">2015, </w:t>
      </w:r>
      <w:r w:rsidRPr="00903CB1">
        <w:t>(pp. 600-609)</w:t>
      </w:r>
    </w:p>
    <w:p w14:paraId="683E9B82" w14:textId="205984A7" w:rsidR="00634D6C" w:rsidRPr="007B4845" w:rsidRDefault="00634D6C" w:rsidP="00634D6C">
      <w:r w:rsidRPr="00903CB1">
        <w:rPr>
          <w:b/>
          <w:bCs/>
        </w:rPr>
        <w:t>Week 1</w:t>
      </w:r>
      <w:r w:rsidR="002D78B4">
        <w:rPr>
          <w:b/>
          <w:bCs/>
        </w:rPr>
        <w:t>4</w:t>
      </w:r>
      <w:r w:rsidR="007B4845">
        <w:rPr>
          <w:b/>
          <w:bCs/>
        </w:rPr>
        <w:t xml:space="preserve">: </w:t>
      </w:r>
      <w:r w:rsidR="007B4845">
        <w:t>Are we the cause of our own actions? Can we have free will even if determinism is true?</w:t>
      </w:r>
    </w:p>
    <w:p w14:paraId="2EC1069D" w14:textId="401157D5" w:rsidR="00634D6C" w:rsidRPr="00903CB1" w:rsidRDefault="00EA7096" w:rsidP="00634D6C">
      <w:r w:rsidRPr="00903CB1">
        <w:t>Apr 14</w:t>
      </w:r>
      <w:r w:rsidRPr="00903CB1">
        <w:rPr>
          <w:vertAlign w:val="superscript"/>
        </w:rPr>
        <w:t>th</w:t>
      </w:r>
      <w:r w:rsidRPr="00903CB1">
        <w:t>, Apr 16</w:t>
      </w:r>
      <w:r w:rsidRPr="00903CB1">
        <w:rPr>
          <w:vertAlign w:val="superscript"/>
        </w:rPr>
        <w:t>th</w:t>
      </w:r>
      <w:r w:rsidRPr="00903CB1">
        <w:t>, Apr 17</w:t>
      </w:r>
      <w:r w:rsidRPr="00903CB1">
        <w:rPr>
          <w:vertAlign w:val="superscript"/>
        </w:rPr>
        <w:t>th</w:t>
      </w:r>
    </w:p>
    <w:p w14:paraId="0A2A6BF5" w14:textId="7064F78D" w:rsidR="00634D6C" w:rsidRPr="00903CB1" w:rsidRDefault="00634D6C" w:rsidP="00634D6C">
      <w:pPr>
        <w:pStyle w:val="ListParagraph"/>
        <w:numPr>
          <w:ilvl w:val="0"/>
          <w:numId w:val="45"/>
        </w:numPr>
        <w:spacing w:after="200" w:line="276" w:lineRule="auto"/>
      </w:pPr>
      <w:r w:rsidRPr="00903CB1">
        <w:t xml:space="preserve">Roderick Chisholm, “Human Freedom and the Self” </w:t>
      </w:r>
      <w:r w:rsidR="00F23A62" w:rsidRPr="00903CB1">
        <w:rPr>
          <w:i/>
          <w:iCs/>
        </w:rPr>
        <w:t xml:space="preserve">Norton, </w:t>
      </w:r>
      <w:r w:rsidR="00F23A62" w:rsidRPr="00903CB1">
        <w:t xml:space="preserve">2015, </w:t>
      </w:r>
      <w:r w:rsidRPr="00903CB1">
        <w:t>(pp. 610)</w:t>
      </w:r>
    </w:p>
    <w:p w14:paraId="0C2D3C01" w14:textId="4DC5B3D2" w:rsidR="00EA7096" w:rsidRPr="00903CB1" w:rsidRDefault="00EA7096" w:rsidP="00EA7096">
      <w:pPr>
        <w:pStyle w:val="ListParagraph"/>
        <w:numPr>
          <w:ilvl w:val="0"/>
          <w:numId w:val="45"/>
        </w:numPr>
        <w:spacing w:after="200" w:line="276" w:lineRule="auto"/>
      </w:pPr>
      <w:r w:rsidRPr="00903CB1">
        <w:t xml:space="preserve">A. J. Ayer, “Freedom and Necessity” </w:t>
      </w:r>
      <w:r w:rsidRPr="00903CB1">
        <w:rPr>
          <w:i/>
          <w:iCs/>
        </w:rPr>
        <w:t xml:space="preserve">Norton, </w:t>
      </w:r>
      <w:r w:rsidRPr="00903CB1">
        <w:t>2015, (pp. 618-624)</w:t>
      </w:r>
    </w:p>
    <w:p w14:paraId="187C4237" w14:textId="7AB4001B" w:rsidR="00634D6C" w:rsidRPr="00903CB1" w:rsidRDefault="00634D6C" w:rsidP="00634D6C">
      <w:pPr>
        <w:rPr>
          <w:b/>
          <w:bCs/>
        </w:rPr>
      </w:pPr>
      <w:r w:rsidRPr="00903CB1">
        <w:rPr>
          <w:b/>
          <w:bCs/>
        </w:rPr>
        <w:t>Week 1</w:t>
      </w:r>
      <w:r w:rsidR="002D78B4">
        <w:rPr>
          <w:b/>
          <w:bCs/>
        </w:rPr>
        <w:t>5</w:t>
      </w:r>
    </w:p>
    <w:p w14:paraId="2C0D7CE4" w14:textId="594F88BE" w:rsidR="00634D6C" w:rsidRPr="00903CB1" w:rsidRDefault="00EA7096" w:rsidP="00634D6C">
      <w:r w:rsidRPr="00903CB1">
        <w:t>Apr 21</w:t>
      </w:r>
      <w:r w:rsidRPr="00903CB1">
        <w:rPr>
          <w:vertAlign w:val="superscript"/>
        </w:rPr>
        <w:t xml:space="preserve">st </w:t>
      </w:r>
      <w:r w:rsidRPr="00903CB1">
        <w:t>(last day of class)</w:t>
      </w:r>
    </w:p>
    <w:p w14:paraId="559D55C8" w14:textId="77777777" w:rsidR="00EA7096" w:rsidRPr="00903CB1" w:rsidRDefault="00EA7096" w:rsidP="00EA7096">
      <w:pPr>
        <w:pStyle w:val="ListParagraph"/>
        <w:numPr>
          <w:ilvl w:val="0"/>
          <w:numId w:val="45"/>
        </w:numPr>
        <w:spacing w:after="200" w:line="276" w:lineRule="auto"/>
      </w:pPr>
      <w:r w:rsidRPr="00903CB1">
        <w:rPr>
          <w:i/>
          <w:iCs/>
        </w:rPr>
        <w:t>No new reading</w:t>
      </w:r>
    </w:p>
    <w:p w14:paraId="00CAC660" w14:textId="6AC11A5E" w:rsidR="00634D6C" w:rsidRPr="00DC4386" w:rsidRDefault="00634D6C" w:rsidP="00DC4386">
      <w:pPr>
        <w:jc w:val="center"/>
        <w:rPr>
          <w:b/>
          <w:bCs/>
          <w:i/>
          <w:iCs/>
        </w:rPr>
      </w:pPr>
      <w:r w:rsidRPr="00903CB1">
        <w:rPr>
          <w:b/>
          <w:bCs/>
          <w:i/>
          <w:iCs/>
        </w:rPr>
        <w:t xml:space="preserve">Paper 3 due Tuesday </w:t>
      </w:r>
      <w:r w:rsidR="00EA7096" w:rsidRPr="00903CB1">
        <w:rPr>
          <w:b/>
          <w:bCs/>
          <w:i/>
          <w:iCs/>
        </w:rPr>
        <w:t>April 21</w:t>
      </w:r>
      <w:r w:rsidR="00EA7096" w:rsidRPr="00903CB1">
        <w:rPr>
          <w:b/>
          <w:bCs/>
          <w:i/>
          <w:iCs/>
          <w:vertAlign w:val="superscript"/>
        </w:rPr>
        <w:t>st</w:t>
      </w:r>
      <w:r w:rsidR="00EA7096" w:rsidRPr="00903CB1">
        <w:rPr>
          <w:b/>
          <w:bCs/>
          <w:i/>
          <w:iCs/>
        </w:rPr>
        <w:t xml:space="preserve"> </w:t>
      </w:r>
    </w:p>
    <w:p w14:paraId="0180A7FE" w14:textId="77777777" w:rsidR="00B228E5" w:rsidRPr="00903CB1" w:rsidRDefault="00B228E5" w:rsidP="006D4F32">
      <w:pPr>
        <w:pStyle w:val="STBody"/>
      </w:pPr>
    </w:p>
    <w:p w14:paraId="27672E51" w14:textId="6E26960A" w:rsidR="000E59F0" w:rsidRPr="00903CB1" w:rsidRDefault="000E59F0" w:rsidP="00D919C6">
      <w:pPr>
        <w:pStyle w:val="STSection"/>
        <w:rPr>
          <w:rFonts w:ascii="Tahoma" w:hAnsi="Tahoma"/>
        </w:rPr>
      </w:pPr>
      <w:r w:rsidRPr="00903CB1">
        <w:rPr>
          <w:rFonts w:ascii="Tahoma" w:hAnsi="Tahoma"/>
        </w:rPr>
        <w:t>Appendix: Writing Assessment Rubric</w:t>
      </w:r>
    </w:p>
    <w:p w14:paraId="3FD81CE3" w14:textId="021385DB" w:rsidR="000E59F0" w:rsidRPr="00903CB1" w:rsidRDefault="000E59F0" w:rsidP="006D4F32">
      <w:pPr>
        <w:pStyle w:val="STBody"/>
        <w:rPr>
          <w:b/>
          <w:bCs/>
          <w:sz w:val="24"/>
          <w:szCs w:val="24"/>
        </w:rPr>
      </w:pPr>
    </w:p>
    <w:tbl>
      <w:tblPr>
        <w:tblStyle w:val="TableGrid"/>
        <w:tblW w:w="0" w:type="auto"/>
        <w:tblLook w:val="04A0" w:firstRow="1" w:lastRow="0" w:firstColumn="1" w:lastColumn="0" w:noHBand="0" w:noVBand="1"/>
      </w:tblPr>
      <w:tblGrid>
        <w:gridCol w:w="1540"/>
        <w:gridCol w:w="1548"/>
        <w:gridCol w:w="1548"/>
        <w:gridCol w:w="1548"/>
        <w:gridCol w:w="1617"/>
        <w:gridCol w:w="1549"/>
      </w:tblGrid>
      <w:tr w:rsidR="00634D6C" w:rsidRPr="00903CB1" w14:paraId="7095C66E" w14:textId="77777777" w:rsidTr="007B5B09">
        <w:tc>
          <w:tcPr>
            <w:tcW w:w="12950" w:type="dxa"/>
            <w:gridSpan w:val="6"/>
          </w:tcPr>
          <w:p w14:paraId="475A5C5A" w14:textId="77777777" w:rsidR="00634D6C" w:rsidRPr="00903CB1" w:rsidRDefault="00634D6C" w:rsidP="007B5B09">
            <w:pPr>
              <w:pStyle w:val="NormalWeb"/>
              <w:shd w:val="clear" w:color="auto" w:fill="FFFFFF"/>
              <w:jc w:val="center"/>
              <w:rPr>
                <w:b/>
                <w:bCs/>
                <w:sz w:val="18"/>
                <w:szCs w:val="18"/>
              </w:rPr>
            </w:pPr>
            <w:r w:rsidRPr="00903CB1">
              <w:rPr>
                <w:b/>
                <w:bCs/>
                <w:sz w:val="18"/>
                <w:szCs w:val="18"/>
              </w:rPr>
              <w:t>ADDENDUM: WRITING ASSESSMENT RUBRIC</w:t>
            </w:r>
          </w:p>
        </w:tc>
      </w:tr>
      <w:tr w:rsidR="00634D6C" w:rsidRPr="00903CB1" w14:paraId="3036F38A" w14:textId="77777777" w:rsidTr="007B5B09">
        <w:tc>
          <w:tcPr>
            <w:tcW w:w="2158" w:type="dxa"/>
          </w:tcPr>
          <w:p w14:paraId="3CEA4CB8" w14:textId="77777777" w:rsidR="00634D6C" w:rsidRPr="00903CB1" w:rsidRDefault="00634D6C" w:rsidP="007B5B09">
            <w:pPr>
              <w:pStyle w:val="NormalWeb"/>
              <w:shd w:val="clear" w:color="auto" w:fill="FFFFFF"/>
              <w:rPr>
                <w:sz w:val="18"/>
                <w:szCs w:val="18"/>
              </w:rPr>
            </w:pPr>
          </w:p>
        </w:tc>
        <w:tc>
          <w:tcPr>
            <w:tcW w:w="2158" w:type="dxa"/>
          </w:tcPr>
          <w:p w14:paraId="038DF1C2" w14:textId="77777777" w:rsidR="00634D6C" w:rsidRPr="00903CB1" w:rsidRDefault="00634D6C" w:rsidP="007B5B09">
            <w:pPr>
              <w:pStyle w:val="NormalWeb"/>
              <w:shd w:val="clear" w:color="auto" w:fill="FFFFFF"/>
              <w:rPr>
                <w:b/>
                <w:bCs/>
                <w:sz w:val="18"/>
                <w:szCs w:val="18"/>
              </w:rPr>
            </w:pPr>
            <w:r w:rsidRPr="00903CB1">
              <w:rPr>
                <w:b/>
                <w:bCs/>
                <w:sz w:val="18"/>
                <w:szCs w:val="18"/>
              </w:rPr>
              <w:t>A</w:t>
            </w:r>
          </w:p>
        </w:tc>
        <w:tc>
          <w:tcPr>
            <w:tcW w:w="2158" w:type="dxa"/>
          </w:tcPr>
          <w:p w14:paraId="77805AD1" w14:textId="77777777" w:rsidR="00634D6C" w:rsidRPr="00903CB1" w:rsidRDefault="00634D6C" w:rsidP="007B5B09">
            <w:pPr>
              <w:pStyle w:val="NormalWeb"/>
              <w:shd w:val="clear" w:color="auto" w:fill="FFFFFF"/>
              <w:rPr>
                <w:b/>
                <w:bCs/>
                <w:sz w:val="18"/>
                <w:szCs w:val="18"/>
              </w:rPr>
            </w:pPr>
            <w:r w:rsidRPr="00903CB1">
              <w:rPr>
                <w:b/>
                <w:bCs/>
                <w:sz w:val="18"/>
                <w:szCs w:val="18"/>
              </w:rPr>
              <w:t>B</w:t>
            </w:r>
          </w:p>
        </w:tc>
        <w:tc>
          <w:tcPr>
            <w:tcW w:w="2158" w:type="dxa"/>
          </w:tcPr>
          <w:p w14:paraId="1228FEBD" w14:textId="77777777" w:rsidR="00634D6C" w:rsidRPr="00903CB1" w:rsidRDefault="00634D6C" w:rsidP="007B5B09">
            <w:pPr>
              <w:pStyle w:val="NormalWeb"/>
              <w:shd w:val="clear" w:color="auto" w:fill="FFFFFF"/>
              <w:rPr>
                <w:b/>
                <w:bCs/>
                <w:sz w:val="18"/>
                <w:szCs w:val="18"/>
              </w:rPr>
            </w:pPr>
            <w:r w:rsidRPr="00903CB1">
              <w:rPr>
                <w:b/>
                <w:bCs/>
                <w:sz w:val="18"/>
                <w:szCs w:val="18"/>
              </w:rPr>
              <w:t>C</w:t>
            </w:r>
          </w:p>
        </w:tc>
        <w:tc>
          <w:tcPr>
            <w:tcW w:w="2159" w:type="dxa"/>
          </w:tcPr>
          <w:p w14:paraId="49C1410C" w14:textId="77777777" w:rsidR="00634D6C" w:rsidRPr="00903CB1" w:rsidRDefault="00634D6C" w:rsidP="007B5B09">
            <w:pPr>
              <w:pStyle w:val="NormalWeb"/>
              <w:shd w:val="clear" w:color="auto" w:fill="FFFFFF"/>
              <w:rPr>
                <w:b/>
                <w:bCs/>
                <w:sz w:val="18"/>
                <w:szCs w:val="18"/>
              </w:rPr>
            </w:pPr>
            <w:r w:rsidRPr="00903CB1">
              <w:rPr>
                <w:b/>
                <w:bCs/>
                <w:sz w:val="18"/>
                <w:szCs w:val="18"/>
              </w:rPr>
              <w:t>D</w:t>
            </w:r>
          </w:p>
        </w:tc>
        <w:tc>
          <w:tcPr>
            <w:tcW w:w="2159" w:type="dxa"/>
          </w:tcPr>
          <w:p w14:paraId="15E93F88" w14:textId="77777777" w:rsidR="00634D6C" w:rsidRPr="00903CB1" w:rsidRDefault="00634D6C" w:rsidP="007B5B09">
            <w:pPr>
              <w:pStyle w:val="NormalWeb"/>
              <w:shd w:val="clear" w:color="auto" w:fill="FFFFFF"/>
              <w:rPr>
                <w:b/>
                <w:bCs/>
                <w:sz w:val="18"/>
                <w:szCs w:val="18"/>
              </w:rPr>
            </w:pPr>
            <w:r w:rsidRPr="00903CB1">
              <w:rPr>
                <w:b/>
                <w:bCs/>
                <w:sz w:val="18"/>
                <w:szCs w:val="18"/>
              </w:rPr>
              <w:t>E</w:t>
            </w:r>
          </w:p>
        </w:tc>
      </w:tr>
      <w:tr w:rsidR="00634D6C" w:rsidRPr="00903CB1" w14:paraId="1E8D3A75" w14:textId="77777777" w:rsidTr="007B5B09">
        <w:tc>
          <w:tcPr>
            <w:tcW w:w="2158" w:type="dxa"/>
          </w:tcPr>
          <w:p w14:paraId="4729B246" w14:textId="77777777" w:rsidR="00634D6C" w:rsidRPr="00903CB1" w:rsidRDefault="00634D6C" w:rsidP="007B5B09">
            <w:pPr>
              <w:pStyle w:val="NormalWeb"/>
              <w:shd w:val="clear" w:color="auto" w:fill="FFFFFF"/>
              <w:rPr>
                <w:b/>
                <w:bCs/>
                <w:sz w:val="16"/>
                <w:szCs w:val="16"/>
              </w:rPr>
            </w:pPr>
            <w:r w:rsidRPr="00903CB1">
              <w:rPr>
                <w:b/>
                <w:bCs/>
                <w:sz w:val="16"/>
                <w:szCs w:val="16"/>
              </w:rPr>
              <w:t xml:space="preserve">RESPONSE TO PAPER TOPIC, FOCUSED USE OF TEXTS AND COURSE MA TERIAL </w:t>
            </w:r>
          </w:p>
          <w:p w14:paraId="25A909AA" w14:textId="77777777" w:rsidR="00634D6C" w:rsidRPr="00903CB1" w:rsidRDefault="00634D6C" w:rsidP="007B5B09">
            <w:pPr>
              <w:rPr>
                <w:b/>
                <w:bCs/>
                <w:sz w:val="16"/>
                <w:szCs w:val="16"/>
              </w:rPr>
            </w:pPr>
          </w:p>
        </w:tc>
        <w:tc>
          <w:tcPr>
            <w:tcW w:w="2158" w:type="dxa"/>
          </w:tcPr>
          <w:p w14:paraId="60E47741" w14:textId="77777777" w:rsidR="00634D6C" w:rsidRPr="00903CB1" w:rsidRDefault="00634D6C" w:rsidP="007B5B09">
            <w:pPr>
              <w:pStyle w:val="NormalWeb"/>
              <w:shd w:val="clear" w:color="auto" w:fill="FFFFFF"/>
              <w:rPr>
                <w:sz w:val="16"/>
                <w:szCs w:val="16"/>
              </w:rPr>
            </w:pPr>
            <w:r w:rsidRPr="00903CB1">
              <w:rPr>
                <w:sz w:val="16"/>
                <w:szCs w:val="16"/>
              </w:rPr>
              <w:t xml:space="preserve">• Overall, the paper does an excellent job of responding to the topic question and reflects a more than competent command of the relevant texts and material discussed in class. </w:t>
            </w:r>
          </w:p>
        </w:tc>
        <w:tc>
          <w:tcPr>
            <w:tcW w:w="2158" w:type="dxa"/>
          </w:tcPr>
          <w:p w14:paraId="37BFD0CE" w14:textId="77777777" w:rsidR="00634D6C" w:rsidRPr="00903CB1" w:rsidRDefault="00634D6C" w:rsidP="007B5B09">
            <w:pPr>
              <w:pStyle w:val="NormalWeb"/>
              <w:shd w:val="clear" w:color="auto" w:fill="FFFFFF"/>
              <w:rPr>
                <w:sz w:val="16"/>
                <w:szCs w:val="16"/>
              </w:rPr>
            </w:pPr>
            <w:r w:rsidRPr="00903CB1">
              <w:rPr>
                <w:sz w:val="16"/>
                <w:szCs w:val="16"/>
              </w:rPr>
              <w:t xml:space="preserve">• Overall, the paper responds well to the topic question and reflects a competent command of the relevant texts and material discussed in class. </w:t>
            </w:r>
          </w:p>
        </w:tc>
        <w:tc>
          <w:tcPr>
            <w:tcW w:w="2158" w:type="dxa"/>
          </w:tcPr>
          <w:p w14:paraId="54BA40A8" w14:textId="77777777" w:rsidR="00634D6C" w:rsidRPr="00903CB1" w:rsidRDefault="00634D6C" w:rsidP="007B5B09">
            <w:pPr>
              <w:pStyle w:val="NormalWeb"/>
              <w:shd w:val="clear" w:color="auto" w:fill="FFFFFF"/>
              <w:rPr>
                <w:sz w:val="16"/>
                <w:szCs w:val="16"/>
              </w:rPr>
            </w:pPr>
            <w:r w:rsidRPr="00903CB1">
              <w:rPr>
                <w:sz w:val="16"/>
                <w:szCs w:val="16"/>
              </w:rPr>
              <w:t xml:space="preserve">• Overall, the paper provides a merely sufficient response to the topic question and reflects a less than competent command of the relevant texts and material discussed in class. </w:t>
            </w:r>
          </w:p>
        </w:tc>
        <w:tc>
          <w:tcPr>
            <w:tcW w:w="2159" w:type="dxa"/>
          </w:tcPr>
          <w:p w14:paraId="084F545C" w14:textId="77777777" w:rsidR="00634D6C" w:rsidRPr="00903CB1" w:rsidRDefault="00634D6C" w:rsidP="007B5B09">
            <w:pPr>
              <w:pStyle w:val="NormalWeb"/>
              <w:shd w:val="clear" w:color="auto" w:fill="FFFFFF"/>
              <w:rPr>
                <w:sz w:val="16"/>
                <w:szCs w:val="16"/>
              </w:rPr>
            </w:pPr>
            <w:r w:rsidRPr="00903CB1">
              <w:rPr>
                <w:sz w:val="16"/>
                <w:szCs w:val="16"/>
              </w:rPr>
              <w:t xml:space="preserve">• Overall, the paper only partially responds to the topic and reflects an incompetent command of the relevant texts and materials discussed in class. </w:t>
            </w:r>
          </w:p>
        </w:tc>
        <w:tc>
          <w:tcPr>
            <w:tcW w:w="2159" w:type="dxa"/>
          </w:tcPr>
          <w:p w14:paraId="66641367" w14:textId="77777777" w:rsidR="00634D6C" w:rsidRPr="00903CB1" w:rsidRDefault="00634D6C" w:rsidP="007B5B09">
            <w:pPr>
              <w:pStyle w:val="NormalWeb"/>
              <w:shd w:val="clear" w:color="auto" w:fill="FFFFFF"/>
              <w:rPr>
                <w:sz w:val="16"/>
                <w:szCs w:val="16"/>
              </w:rPr>
            </w:pPr>
            <w:r w:rsidRPr="00903CB1">
              <w:rPr>
                <w:sz w:val="16"/>
                <w:szCs w:val="16"/>
              </w:rPr>
              <w:t xml:space="preserve">• Overall, the paper does not respond to the topic and fails to draw upon relevant texts and materials discussed in class. </w:t>
            </w:r>
          </w:p>
          <w:p w14:paraId="28494949" w14:textId="77777777" w:rsidR="00634D6C" w:rsidRPr="00903CB1" w:rsidRDefault="00634D6C" w:rsidP="007B5B09">
            <w:pPr>
              <w:rPr>
                <w:sz w:val="16"/>
                <w:szCs w:val="16"/>
              </w:rPr>
            </w:pPr>
          </w:p>
        </w:tc>
      </w:tr>
      <w:tr w:rsidR="00634D6C" w:rsidRPr="00903CB1" w14:paraId="05D06D28" w14:textId="77777777" w:rsidTr="007B5B09">
        <w:trPr>
          <w:trHeight w:val="1394"/>
        </w:trPr>
        <w:tc>
          <w:tcPr>
            <w:tcW w:w="2158" w:type="dxa"/>
          </w:tcPr>
          <w:p w14:paraId="2B08522D" w14:textId="77777777" w:rsidR="00634D6C" w:rsidRPr="00903CB1" w:rsidRDefault="00634D6C" w:rsidP="007B5B09">
            <w:pPr>
              <w:pStyle w:val="NormalWeb"/>
              <w:shd w:val="clear" w:color="auto" w:fill="FFFFFF"/>
              <w:rPr>
                <w:b/>
                <w:bCs/>
                <w:sz w:val="16"/>
                <w:szCs w:val="16"/>
              </w:rPr>
            </w:pPr>
            <w:r w:rsidRPr="00903CB1">
              <w:rPr>
                <w:b/>
                <w:bCs/>
                <w:sz w:val="16"/>
                <w:szCs w:val="16"/>
              </w:rPr>
              <w:t xml:space="preserve">INTRO &amp; THESIS </w:t>
            </w:r>
          </w:p>
        </w:tc>
        <w:tc>
          <w:tcPr>
            <w:tcW w:w="2158" w:type="dxa"/>
          </w:tcPr>
          <w:p w14:paraId="7945609C" w14:textId="77777777" w:rsidR="00634D6C" w:rsidRPr="00903CB1" w:rsidRDefault="00634D6C" w:rsidP="007B5B09">
            <w:pPr>
              <w:pStyle w:val="NormalWeb"/>
              <w:shd w:val="clear" w:color="auto" w:fill="FFFFFF"/>
              <w:rPr>
                <w:sz w:val="16"/>
                <w:szCs w:val="16"/>
              </w:rPr>
            </w:pPr>
            <w:r w:rsidRPr="00903CB1">
              <w:rPr>
                <w:sz w:val="16"/>
                <w:szCs w:val="16"/>
              </w:rPr>
              <w:t xml:space="preserve">• The introduction &amp; thesis do an excellent job of identifying the issues raised by the topic to be discussed in the rest of the paper. The thesis makes a significant and debatable claim. </w:t>
            </w:r>
          </w:p>
        </w:tc>
        <w:tc>
          <w:tcPr>
            <w:tcW w:w="2158" w:type="dxa"/>
          </w:tcPr>
          <w:p w14:paraId="75983FD2" w14:textId="77777777" w:rsidR="00634D6C" w:rsidRPr="00903CB1" w:rsidRDefault="00634D6C" w:rsidP="007B5B09">
            <w:pPr>
              <w:pStyle w:val="NormalWeb"/>
              <w:shd w:val="clear" w:color="auto" w:fill="FFFFFF"/>
              <w:rPr>
                <w:sz w:val="16"/>
                <w:szCs w:val="16"/>
              </w:rPr>
            </w:pPr>
            <w:r w:rsidRPr="00903CB1">
              <w:rPr>
                <w:sz w:val="16"/>
                <w:szCs w:val="16"/>
              </w:rPr>
              <w:t xml:space="preserve">• The introduction &amp; thesis do a good enough job of identifying the issues raised by the topic to be discussed in the rest of the paper. The thesis is clear and fairly interesting. </w:t>
            </w:r>
          </w:p>
        </w:tc>
        <w:tc>
          <w:tcPr>
            <w:tcW w:w="2158" w:type="dxa"/>
          </w:tcPr>
          <w:p w14:paraId="6CD564EE" w14:textId="77777777" w:rsidR="00634D6C" w:rsidRPr="00903CB1" w:rsidRDefault="00634D6C" w:rsidP="007B5B09">
            <w:pPr>
              <w:pStyle w:val="NormalWeb"/>
              <w:shd w:val="clear" w:color="auto" w:fill="FFFFFF"/>
              <w:rPr>
                <w:sz w:val="16"/>
                <w:szCs w:val="16"/>
              </w:rPr>
            </w:pPr>
            <w:r w:rsidRPr="00903CB1">
              <w:rPr>
                <w:sz w:val="16"/>
                <w:szCs w:val="16"/>
              </w:rPr>
              <w:t xml:space="preserve">• The introduction &amp; thesis do not adequately identify the issues raised by the topic to be discussed in the rest of the paper. The thesis is somewhat unclear, fairly obvious, or a bit misguided. </w:t>
            </w:r>
          </w:p>
        </w:tc>
        <w:tc>
          <w:tcPr>
            <w:tcW w:w="2159" w:type="dxa"/>
          </w:tcPr>
          <w:p w14:paraId="518DF239" w14:textId="77777777" w:rsidR="00634D6C" w:rsidRPr="00903CB1" w:rsidRDefault="00634D6C" w:rsidP="007B5B09">
            <w:pPr>
              <w:pStyle w:val="NormalWeb"/>
              <w:shd w:val="clear" w:color="auto" w:fill="FFFFFF"/>
              <w:rPr>
                <w:sz w:val="16"/>
                <w:szCs w:val="16"/>
              </w:rPr>
            </w:pPr>
            <w:r w:rsidRPr="00903CB1">
              <w:rPr>
                <w:sz w:val="16"/>
                <w:szCs w:val="16"/>
              </w:rPr>
              <w:t xml:space="preserve">• The introduction &amp; thesis do not identify the issues raised by the topic to be discussed in the rest of the paper. The thesis is confused, obvious, or obviously wrong. </w:t>
            </w:r>
          </w:p>
          <w:p w14:paraId="4D9266F9" w14:textId="77777777" w:rsidR="00634D6C" w:rsidRPr="00903CB1" w:rsidRDefault="00634D6C" w:rsidP="007B5B09">
            <w:pPr>
              <w:rPr>
                <w:sz w:val="16"/>
                <w:szCs w:val="16"/>
              </w:rPr>
            </w:pPr>
          </w:p>
        </w:tc>
        <w:tc>
          <w:tcPr>
            <w:tcW w:w="2159" w:type="dxa"/>
          </w:tcPr>
          <w:p w14:paraId="04853860" w14:textId="77777777" w:rsidR="00634D6C" w:rsidRPr="00903CB1" w:rsidRDefault="00634D6C" w:rsidP="007B5B09">
            <w:pPr>
              <w:pStyle w:val="NormalWeb"/>
              <w:shd w:val="clear" w:color="auto" w:fill="FFFFFF"/>
              <w:rPr>
                <w:sz w:val="16"/>
                <w:szCs w:val="16"/>
              </w:rPr>
            </w:pPr>
            <w:r w:rsidRPr="00903CB1">
              <w:rPr>
                <w:sz w:val="16"/>
                <w:szCs w:val="16"/>
              </w:rPr>
              <w:t xml:space="preserve">• The introduction &amp; thesis do not identify the issues raised by the topic to be discussed in the rest of the paper. The thesis is missing or incoherent. </w:t>
            </w:r>
          </w:p>
        </w:tc>
      </w:tr>
      <w:tr w:rsidR="00634D6C" w:rsidRPr="00903CB1" w14:paraId="0C1C3206" w14:textId="77777777" w:rsidTr="007B5B09">
        <w:tc>
          <w:tcPr>
            <w:tcW w:w="2158" w:type="dxa"/>
          </w:tcPr>
          <w:p w14:paraId="27F84670" w14:textId="77777777" w:rsidR="00634D6C" w:rsidRPr="00903CB1" w:rsidRDefault="00634D6C" w:rsidP="007B5B09">
            <w:pPr>
              <w:pStyle w:val="NormalWeb"/>
              <w:shd w:val="clear" w:color="auto" w:fill="FFFFFF"/>
              <w:rPr>
                <w:b/>
                <w:bCs/>
                <w:sz w:val="16"/>
                <w:szCs w:val="16"/>
              </w:rPr>
            </w:pPr>
            <w:r w:rsidRPr="00903CB1">
              <w:rPr>
                <w:b/>
                <w:bCs/>
                <w:sz w:val="16"/>
                <w:szCs w:val="16"/>
              </w:rPr>
              <w:t xml:space="preserve">PARAGRAPH </w:t>
            </w:r>
          </w:p>
        </w:tc>
        <w:tc>
          <w:tcPr>
            <w:tcW w:w="2158" w:type="dxa"/>
          </w:tcPr>
          <w:p w14:paraId="7AB30549" w14:textId="77777777" w:rsidR="00634D6C" w:rsidRPr="00903CB1" w:rsidRDefault="00634D6C" w:rsidP="007B5B09">
            <w:pPr>
              <w:pStyle w:val="NormalWeb"/>
              <w:shd w:val="clear" w:color="auto" w:fill="FFFFFF"/>
              <w:rPr>
                <w:sz w:val="16"/>
                <w:szCs w:val="16"/>
              </w:rPr>
            </w:pPr>
            <w:r w:rsidRPr="00903CB1">
              <w:rPr>
                <w:sz w:val="16"/>
                <w:szCs w:val="16"/>
              </w:rPr>
              <w:t xml:space="preserve">•Paragraphs are excellently written. Paragraphs make a point, with clear topic sentences to govern them, contain no irrelevant sentences or gaps, and each paragraph advances the thesis one step further. </w:t>
            </w:r>
          </w:p>
        </w:tc>
        <w:tc>
          <w:tcPr>
            <w:tcW w:w="2158" w:type="dxa"/>
          </w:tcPr>
          <w:p w14:paraId="40DEB01D" w14:textId="77777777" w:rsidR="00634D6C" w:rsidRPr="00903CB1" w:rsidRDefault="00634D6C" w:rsidP="007B5B09">
            <w:pPr>
              <w:pStyle w:val="NormalWeb"/>
              <w:shd w:val="clear" w:color="auto" w:fill="FFFFFF"/>
              <w:rPr>
                <w:sz w:val="16"/>
                <w:szCs w:val="16"/>
              </w:rPr>
            </w:pPr>
            <w:r w:rsidRPr="00903CB1">
              <w:rPr>
                <w:sz w:val="16"/>
                <w:szCs w:val="16"/>
              </w:rPr>
              <w:t xml:space="preserve">•Paragraphs do a good enough job of making a point, and have clear enough topic sentences to govern them. They contain no irrelevant sentences or gaps, and each paragraph for the most part advances the thesis one step further. </w:t>
            </w:r>
          </w:p>
        </w:tc>
        <w:tc>
          <w:tcPr>
            <w:tcW w:w="2158" w:type="dxa"/>
          </w:tcPr>
          <w:p w14:paraId="3A172645" w14:textId="77777777" w:rsidR="00634D6C" w:rsidRPr="00903CB1" w:rsidRDefault="00634D6C" w:rsidP="007B5B09">
            <w:pPr>
              <w:pStyle w:val="NormalWeb"/>
              <w:shd w:val="clear" w:color="auto" w:fill="FFFFFF"/>
              <w:rPr>
                <w:sz w:val="16"/>
                <w:szCs w:val="16"/>
              </w:rPr>
            </w:pPr>
            <w:r w:rsidRPr="00903CB1">
              <w:rPr>
                <w:sz w:val="16"/>
                <w:szCs w:val="16"/>
              </w:rPr>
              <w:t xml:space="preserve">• Only some of the paragraphs do their job well enough. Topic sentences are partly clear or only partially govern; point of the paragraphs is only somewhat intact; the paragraphs don’t explicitly relate to the thesis or to nearby paragraphs. </w:t>
            </w:r>
          </w:p>
        </w:tc>
        <w:tc>
          <w:tcPr>
            <w:tcW w:w="2159" w:type="dxa"/>
          </w:tcPr>
          <w:p w14:paraId="252407D3" w14:textId="77777777" w:rsidR="00634D6C" w:rsidRPr="00903CB1" w:rsidRDefault="00634D6C" w:rsidP="007B5B09">
            <w:pPr>
              <w:pStyle w:val="NormalWeb"/>
              <w:shd w:val="clear" w:color="auto" w:fill="FFFFFF"/>
              <w:rPr>
                <w:sz w:val="16"/>
                <w:szCs w:val="16"/>
              </w:rPr>
            </w:pPr>
            <w:r w:rsidRPr="00903CB1">
              <w:rPr>
                <w:sz w:val="16"/>
                <w:szCs w:val="16"/>
              </w:rPr>
              <w:t xml:space="preserve">• An unsatisfactory use of paragraphs. Topic sentences are missing or unclear. Paragraphs have multiple or underdeveloped ideas. Paragraphs are islands and have no relation to thesis or nearby paragraphs. </w:t>
            </w:r>
          </w:p>
        </w:tc>
        <w:tc>
          <w:tcPr>
            <w:tcW w:w="2159" w:type="dxa"/>
          </w:tcPr>
          <w:p w14:paraId="724CEC90" w14:textId="77777777" w:rsidR="00634D6C" w:rsidRPr="00903CB1" w:rsidRDefault="00634D6C" w:rsidP="007B5B09">
            <w:pPr>
              <w:pStyle w:val="NormalWeb"/>
              <w:shd w:val="clear" w:color="auto" w:fill="FFFFFF"/>
              <w:rPr>
                <w:sz w:val="16"/>
                <w:szCs w:val="16"/>
              </w:rPr>
            </w:pPr>
            <w:r w:rsidRPr="00903CB1">
              <w:rPr>
                <w:sz w:val="16"/>
                <w:szCs w:val="16"/>
              </w:rPr>
              <w:t xml:space="preserve">• It is unclear how the paragraphs are individual units of meaning toward an overall end. </w:t>
            </w:r>
          </w:p>
        </w:tc>
      </w:tr>
      <w:tr w:rsidR="00634D6C" w:rsidRPr="00903CB1" w14:paraId="7DD4C2D8" w14:textId="77777777" w:rsidTr="007B5B09">
        <w:tc>
          <w:tcPr>
            <w:tcW w:w="2158" w:type="dxa"/>
          </w:tcPr>
          <w:p w14:paraId="30B7BE43" w14:textId="77777777" w:rsidR="00634D6C" w:rsidRPr="00903CB1" w:rsidRDefault="00634D6C" w:rsidP="007B5B09">
            <w:pPr>
              <w:pStyle w:val="NormalWeb"/>
              <w:shd w:val="clear" w:color="auto" w:fill="FFFFFF"/>
              <w:rPr>
                <w:b/>
                <w:bCs/>
                <w:sz w:val="16"/>
                <w:szCs w:val="16"/>
              </w:rPr>
            </w:pPr>
            <w:r w:rsidRPr="00903CB1">
              <w:rPr>
                <w:b/>
                <w:bCs/>
                <w:sz w:val="16"/>
                <w:szCs w:val="16"/>
              </w:rPr>
              <w:t xml:space="preserve">STRUCTURE OF ARGUMENT </w:t>
            </w:r>
          </w:p>
          <w:p w14:paraId="140ADF04" w14:textId="77777777" w:rsidR="00634D6C" w:rsidRPr="00903CB1" w:rsidRDefault="00634D6C" w:rsidP="007B5B09">
            <w:pPr>
              <w:pStyle w:val="NormalWeb"/>
              <w:shd w:val="clear" w:color="auto" w:fill="FFFFFF"/>
              <w:rPr>
                <w:b/>
                <w:bCs/>
                <w:sz w:val="16"/>
                <w:szCs w:val="16"/>
              </w:rPr>
            </w:pPr>
          </w:p>
          <w:p w14:paraId="001A6BA8" w14:textId="77777777" w:rsidR="00634D6C" w:rsidRPr="00903CB1" w:rsidRDefault="00634D6C" w:rsidP="007B5B09">
            <w:pPr>
              <w:rPr>
                <w:b/>
                <w:bCs/>
                <w:sz w:val="16"/>
                <w:szCs w:val="16"/>
              </w:rPr>
            </w:pPr>
          </w:p>
        </w:tc>
        <w:tc>
          <w:tcPr>
            <w:tcW w:w="2158" w:type="dxa"/>
          </w:tcPr>
          <w:p w14:paraId="10A0BF49" w14:textId="77777777" w:rsidR="00634D6C" w:rsidRPr="00903CB1" w:rsidRDefault="00634D6C" w:rsidP="007B5B09">
            <w:pPr>
              <w:pStyle w:val="NormalWeb"/>
              <w:shd w:val="clear" w:color="auto" w:fill="FFFFFF"/>
              <w:rPr>
                <w:sz w:val="16"/>
                <w:szCs w:val="16"/>
              </w:rPr>
            </w:pPr>
            <w:r w:rsidRPr="00903CB1">
              <w:rPr>
                <w:sz w:val="16"/>
                <w:szCs w:val="16"/>
              </w:rPr>
              <w:lastRenderedPageBreak/>
              <w:t xml:space="preserve">• The argumentative line of the paper is fully intact—all the content of the </w:t>
            </w:r>
            <w:r w:rsidRPr="00903CB1">
              <w:rPr>
                <w:sz w:val="16"/>
                <w:szCs w:val="16"/>
              </w:rPr>
              <w:lastRenderedPageBreak/>
              <w:t xml:space="preserve">paper supports its main ideas with no irrelevant material and no gaps in argument. The argument advances in a manner that is easy to follow. </w:t>
            </w:r>
          </w:p>
        </w:tc>
        <w:tc>
          <w:tcPr>
            <w:tcW w:w="2158" w:type="dxa"/>
          </w:tcPr>
          <w:p w14:paraId="01D7104B" w14:textId="77777777" w:rsidR="00634D6C" w:rsidRPr="00903CB1" w:rsidRDefault="00634D6C" w:rsidP="007B5B09">
            <w:pPr>
              <w:pStyle w:val="NormalWeb"/>
              <w:shd w:val="clear" w:color="auto" w:fill="FFFFFF"/>
              <w:rPr>
                <w:sz w:val="16"/>
                <w:szCs w:val="16"/>
              </w:rPr>
            </w:pPr>
            <w:r w:rsidRPr="00903CB1">
              <w:rPr>
                <w:sz w:val="16"/>
                <w:szCs w:val="16"/>
              </w:rPr>
              <w:lastRenderedPageBreak/>
              <w:t xml:space="preserve">• The argumentative line of the paper is almost intact— almost all the </w:t>
            </w:r>
            <w:r w:rsidRPr="00903CB1">
              <w:rPr>
                <w:sz w:val="16"/>
                <w:szCs w:val="16"/>
              </w:rPr>
              <w:lastRenderedPageBreak/>
              <w:t xml:space="preserve">content of the paper supports its main ideas with no irrelevant material and very few gaps in argument. The argument advances in a manner that is for the most part easy to follow. </w:t>
            </w:r>
          </w:p>
        </w:tc>
        <w:tc>
          <w:tcPr>
            <w:tcW w:w="2158" w:type="dxa"/>
          </w:tcPr>
          <w:p w14:paraId="3298B4A4" w14:textId="77777777" w:rsidR="00634D6C" w:rsidRPr="00903CB1" w:rsidRDefault="00634D6C" w:rsidP="007B5B09">
            <w:pPr>
              <w:pStyle w:val="NormalWeb"/>
              <w:shd w:val="clear" w:color="auto" w:fill="FFFFFF"/>
              <w:rPr>
                <w:sz w:val="16"/>
                <w:szCs w:val="16"/>
              </w:rPr>
            </w:pPr>
            <w:r w:rsidRPr="00903CB1">
              <w:rPr>
                <w:sz w:val="16"/>
                <w:szCs w:val="16"/>
              </w:rPr>
              <w:lastRenderedPageBreak/>
              <w:t xml:space="preserve">• The argumentative line of the paper is generally intact— content of the </w:t>
            </w:r>
            <w:r w:rsidRPr="00903CB1">
              <w:rPr>
                <w:sz w:val="16"/>
                <w:szCs w:val="16"/>
              </w:rPr>
              <w:lastRenderedPageBreak/>
              <w:t xml:space="preserve">paper generally supports its main ideas, though there is some irrelevant material and perhaps some gaps in argument. The argument is difficult to follow in places. </w:t>
            </w:r>
          </w:p>
        </w:tc>
        <w:tc>
          <w:tcPr>
            <w:tcW w:w="2159" w:type="dxa"/>
          </w:tcPr>
          <w:p w14:paraId="2756C7BD" w14:textId="77777777" w:rsidR="00634D6C" w:rsidRPr="00903CB1" w:rsidRDefault="00634D6C" w:rsidP="007B5B09">
            <w:pPr>
              <w:pStyle w:val="NormalWeb"/>
              <w:shd w:val="clear" w:color="auto" w:fill="FFFFFF"/>
              <w:rPr>
                <w:sz w:val="16"/>
                <w:szCs w:val="16"/>
              </w:rPr>
            </w:pPr>
            <w:r w:rsidRPr="00903CB1">
              <w:rPr>
                <w:sz w:val="16"/>
                <w:szCs w:val="16"/>
              </w:rPr>
              <w:lastRenderedPageBreak/>
              <w:t xml:space="preserve">• The argumentative line is not intact— the content of the paper tends not to </w:t>
            </w:r>
            <w:r w:rsidRPr="00903CB1">
              <w:rPr>
                <w:sz w:val="16"/>
                <w:szCs w:val="16"/>
              </w:rPr>
              <w:lastRenderedPageBreak/>
              <w:t xml:space="preserve">support its main ideas, and there is a good deal of irrelevant material and/or major gaps in the argument. The argument is difficult to follow or incomplete. </w:t>
            </w:r>
          </w:p>
        </w:tc>
        <w:tc>
          <w:tcPr>
            <w:tcW w:w="2159" w:type="dxa"/>
          </w:tcPr>
          <w:p w14:paraId="4739573E" w14:textId="77777777" w:rsidR="00634D6C" w:rsidRPr="00903CB1" w:rsidRDefault="00634D6C" w:rsidP="007B5B09">
            <w:pPr>
              <w:pStyle w:val="NormalWeb"/>
              <w:shd w:val="clear" w:color="auto" w:fill="FFFFFF"/>
              <w:rPr>
                <w:sz w:val="16"/>
                <w:szCs w:val="16"/>
              </w:rPr>
            </w:pPr>
            <w:r w:rsidRPr="00903CB1">
              <w:rPr>
                <w:sz w:val="16"/>
                <w:szCs w:val="16"/>
              </w:rPr>
              <w:lastRenderedPageBreak/>
              <w:t xml:space="preserve">• The argumentative line is either missing or incoherent—how the content </w:t>
            </w:r>
            <w:r w:rsidRPr="00903CB1">
              <w:rPr>
                <w:sz w:val="16"/>
                <w:szCs w:val="16"/>
              </w:rPr>
              <w:lastRenderedPageBreak/>
              <w:t xml:space="preserve">of the paper is supposed to support its main ideas is unclear, there is far too much irrelevant material, and there is a failure to link pieces of the idea to one another. The argument is very difficult to follow. </w:t>
            </w:r>
            <w:r w:rsidRPr="00903CB1">
              <w:rPr>
                <w:sz w:val="16"/>
                <w:szCs w:val="16"/>
              </w:rPr>
              <w:br/>
            </w:r>
          </w:p>
        </w:tc>
      </w:tr>
      <w:tr w:rsidR="00634D6C" w:rsidRPr="00903CB1" w14:paraId="4F3B1F04" w14:textId="77777777" w:rsidTr="007B5B09">
        <w:tc>
          <w:tcPr>
            <w:tcW w:w="2158" w:type="dxa"/>
          </w:tcPr>
          <w:p w14:paraId="6643CE7B" w14:textId="77777777" w:rsidR="00634D6C" w:rsidRPr="00903CB1" w:rsidRDefault="00634D6C" w:rsidP="007B5B09">
            <w:pPr>
              <w:pStyle w:val="NormalWeb"/>
              <w:shd w:val="clear" w:color="auto" w:fill="FFFFFF"/>
              <w:rPr>
                <w:b/>
                <w:bCs/>
                <w:sz w:val="16"/>
                <w:szCs w:val="16"/>
              </w:rPr>
            </w:pPr>
            <w:r w:rsidRPr="00903CB1">
              <w:rPr>
                <w:b/>
                <w:bCs/>
                <w:sz w:val="16"/>
                <w:szCs w:val="16"/>
              </w:rPr>
              <w:lastRenderedPageBreak/>
              <w:t xml:space="preserve">STRENGTH OF ARGUMENT </w:t>
            </w:r>
          </w:p>
        </w:tc>
        <w:tc>
          <w:tcPr>
            <w:tcW w:w="2158" w:type="dxa"/>
          </w:tcPr>
          <w:p w14:paraId="525521D2" w14:textId="77777777" w:rsidR="00634D6C" w:rsidRPr="00903CB1" w:rsidRDefault="00634D6C" w:rsidP="007B5B09">
            <w:pPr>
              <w:pStyle w:val="NormalWeb"/>
              <w:shd w:val="clear" w:color="auto" w:fill="FFFFFF"/>
              <w:rPr>
                <w:sz w:val="16"/>
                <w:szCs w:val="16"/>
              </w:rPr>
            </w:pPr>
            <w:r w:rsidRPr="00903CB1">
              <w:rPr>
                <w:sz w:val="16"/>
                <w:szCs w:val="16"/>
              </w:rPr>
              <w:t xml:space="preserve">• The main ideas of the paper are clear and convincing. </w:t>
            </w:r>
            <w:r w:rsidRPr="00903CB1">
              <w:rPr>
                <w:sz w:val="16"/>
                <w:szCs w:val="16"/>
              </w:rPr>
              <w:br/>
            </w:r>
          </w:p>
        </w:tc>
        <w:tc>
          <w:tcPr>
            <w:tcW w:w="2158" w:type="dxa"/>
          </w:tcPr>
          <w:p w14:paraId="26FF46AA" w14:textId="77777777" w:rsidR="00634D6C" w:rsidRPr="00903CB1" w:rsidRDefault="00634D6C" w:rsidP="007B5B09">
            <w:pPr>
              <w:pStyle w:val="NormalWeb"/>
              <w:shd w:val="clear" w:color="auto" w:fill="FFFFFF"/>
              <w:rPr>
                <w:sz w:val="16"/>
                <w:szCs w:val="16"/>
              </w:rPr>
            </w:pPr>
            <w:r w:rsidRPr="00903CB1">
              <w:rPr>
                <w:sz w:val="16"/>
                <w:szCs w:val="16"/>
              </w:rPr>
              <w:t>• The main ideas of the paper are for the most part clear and convincing.</w:t>
            </w:r>
          </w:p>
        </w:tc>
        <w:tc>
          <w:tcPr>
            <w:tcW w:w="2158" w:type="dxa"/>
          </w:tcPr>
          <w:p w14:paraId="2A46A547" w14:textId="77777777" w:rsidR="00634D6C" w:rsidRPr="00903CB1" w:rsidRDefault="00634D6C" w:rsidP="007B5B09">
            <w:pPr>
              <w:pStyle w:val="NormalWeb"/>
              <w:shd w:val="clear" w:color="auto" w:fill="FFFFFF"/>
              <w:rPr>
                <w:sz w:val="16"/>
                <w:szCs w:val="16"/>
              </w:rPr>
            </w:pPr>
            <w:r w:rsidRPr="00903CB1">
              <w:rPr>
                <w:sz w:val="16"/>
                <w:szCs w:val="16"/>
              </w:rPr>
              <w:t xml:space="preserve">• The main ideas of the paper are only partially clear and convincing. </w:t>
            </w:r>
          </w:p>
        </w:tc>
        <w:tc>
          <w:tcPr>
            <w:tcW w:w="2159" w:type="dxa"/>
          </w:tcPr>
          <w:p w14:paraId="733F4D23" w14:textId="77777777" w:rsidR="00634D6C" w:rsidRPr="00903CB1" w:rsidRDefault="00634D6C" w:rsidP="007B5B09">
            <w:pPr>
              <w:pStyle w:val="NormalWeb"/>
              <w:shd w:val="clear" w:color="auto" w:fill="FFFFFF"/>
              <w:rPr>
                <w:sz w:val="16"/>
                <w:szCs w:val="16"/>
              </w:rPr>
            </w:pPr>
            <w:r w:rsidRPr="00903CB1">
              <w:rPr>
                <w:sz w:val="16"/>
                <w:szCs w:val="16"/>
              </w:rPr>
              <w:t xml:space="preserve">• The main ideas of the paper are only marginally clear and convincing. </w:t>
            </w:r>
          </w:p>
        </w:tc>
        <w:tc>
          <w:tcPr>
            <w:tcW w:w="2159" w:type="dxa"/>
          </w:tcPr>
          <w:p w14:paraId="5E7F2855" w14:textId="77777777" w:rsidR="00634D6C" w:rsidRPr="00903CB1" w:rsidRDefault="00634D6C" w:rsidP="007B5B09">
            <w:pPr>
              <w:pStyle w:val="NormalWeb"/>
              <w:shd w:val="clear" w:color="auto" w:fill="FFFFFF"/>
              <w:rPr>
                <w:sz w:val="16"/>
                <w:szCs w:val="16"/>
              </w:rPr>
            </w:pPr>
            <w:r w:rsidRPr="00903CB1">
              <w:rPr>
                <w:sz w:val="16"/>
                <w:szCs w:val="16"/>
              </w:rPr>
              <w:t xml:space="preserve">• It is unclear what the paper's main ideas are supposed to be. </w:t>
            </w:r>
          </w:p>
        </w:tc>
      </w:tr>
      <w:tr w:rsidR="00634D6C" w:rsidRPr="00903CB1" w14:paraId="7B8FED55" w14:textId="77777777" w:rsidTr="007B5B09">
        <w:tc>
          <w:tcPr>
            <w:tcW w:w="2158" w:type="dxa"/>
          </w:tcPr>
          <w:p w14:paraId="2A21CA00" w14:textId="77777777" w:rsidR="00634D6C" w:rsidRPr="00903CB1" w:rsidRDefault="00634D6C" w:rsidP="007B5B09">
            <w:pPr>
              <w:pStyle w:val="NormalWeb"/>
              <w:shd w:val="clear" w:color="auto" w:fill="FFFFFF"/>
              <w:rPr>
                <w:b/>
                <w:bCs/>
                <w:sz w:val="16"/>
                <w:szCs w:val="16"/>
              </w:rPr>
            </w:pPr>
            <w:r w:rsidRPr="00903CB1">
              <w:rPr>
                <w:b/>
                <w:bCs/>
                <w:sz w:val="16"/>
                <w:szCs w:val="16"/>
              </w:rPr>
              <w:t xml:space="preserve">USE OF EVIDENCE </w:t>
            </w:r>
          </w:p>
          <w:p w14:paraId="6D4F2AE7" w14:textId="77777777" w:rsidR="00634D6C" w:rsidRPr="00903CB1" w:rsidRDefault="00634D6C" w:rsidP="007B5B09">
            <w:pPr>
              <w:rPr>
                <w:b/>
                <w:bCs/>
                <w:sz w:val="16"/>
                <w:szCs w:val="16"/>
              </w:rPr>
            </w:pPr>
          </w:p>
        </w:tc>
        <w:tc>
          <w:tcPr>
            <w:tcW w:w="2158" w:type="dxa"/>
          </w:tcPr>
          <w:p w14:paraId="112DD602" w14:textId="77777777" w:rsidR="00634D6C" w:rsidRPr="00903CB1" w:rsidRDefault="00634D6C" w:rsidP="007B5B09">
            <w:pPr>
              <w:pStyle w:val="NormalWeb"/>
              <w:shd w:val="clear" w:color="auto" w:fill="FFFFFF"/>
              <w:rPr>
                <w:sz w:val="16"/>
                <w:szCs w:val="16"/>
              </w:rPr>
            </w:pPr>
            <w:r w:rsidRPr="00903CB1">
              <w:rPr>
                <w:sz w:val="16"/>
                <w:szCs w:val="16"/>
              </w:rPr>
              <w:t xml:space="preserve">• The paper's claims are all well-grounded in cogent interpretations of the relevant textual evidence. </w:t>
            </w:r>
          </w:p>
        </w:tc>
        <w:tc>
          <w:tcPr>
            <w:tcW w:w="2158" w:type="dxa"/>
          </w:tcPr>
          <w:p w14:paraId="2677C865" w14:textId="77777777" w:rsidR="00634D6C" w:rsidRPr="00903CB1" w:rsidRDefault="00634D6C" w:rsidP="007B5B09">
            <w:pPr>
              <w:pStyle w:val="NormalWeb"/>
              <w:shd w:val="clear" w:color="auto" w:fill="FFFFFF"/>
              <w:rPr>
                <w:sz w:val="16"/>
                <w:szCs w:val="16"/>
              </w:rPr>
            </w:pPr>
            <w:r w:rsidRPr="00903CB1">
              <w:rPr>
                <w:sz w:val="16"/>
                <w:szCs w:val="16"/>
              </w:rPr>
              <w:t xml:space="preserve">• The paper's claims are generally well-grounded in cogent interpretations of the relevant textual evidence. </w:t>
            </w:r>
          </w:p>
        </w:tc>
        <w:tc>
          <w:tcPr>
            <w:tcW w:w="2158" w:type="dxa"/>
          </w:tcPr>
          <w:p w14:paraId="5C4F90F9" w14:textId="77777777" w:rsidR="00634D6C" w:rsidRPr="00903CB1" w:rsidRDefault="00634D6C" w:rsidP="007B5B09">
            <w:pPr>
              <w:pStyle w:val="NormalWeb"/>
              <w:shd w:val="clear" w:color="auto" w:fill="FFFFFF"/>
              <w:rPr>
                <w:sz w:val="16"/>
                <w:szCs w:val="16"/>
              </w:rPr>
            </w:pPr>
            <w:r w:rsidRPr="00903CB1">
              <w:rPr>
                <w:sz w:val="16"/>
                <w:szCs w:val="16"/>
              </w:rPr>
              <w:t xml:space="preserve">• Only some of the paper's claims are well-grounded in cogent interpretations of the relevant textual evidence. </w:t>
            </w:r>
          </w:p>
        </w:tc>
        <w:tc>
          <w:tcPr>
            <w:tcW w:w="2159" w:type="dxa"/>
          </w:tcPr>
          <w:p w14:paraId="737988D4" w14:textId="77777777" w:rsidR="00634D6C" w:rsidRPr="00903CB1" w:rsidRDefault="00634D6C" w:rsidP="007B5B09">
            <w:pPr>
              <w:pStyle w:val="NormalWeb"/>
              <w:shd w:val="clear" w:color="auto" w:fill="FFFFFF"/>
              <w:rPr>
                <w:sz w:val="16"/>
                <w:szCs w:val="16"/>
              </w:rPr>
            </w:pPr>
            <w:r w:rsidRPr="00903CB1">
              <w:rPr>
                <w:sz w:val="16"/>
                <w:szCs w:val="16"/>
              </w:rPr>
              <w:t xml:space="preserve">• None of the interpretations on which the paper's claims are based are cogent. </w:t>
            </w:r>
          </w:p>
        </w:tc>
        <w:tc>
          <w:tcPr>
            <w:tcW w:w="2159" w:type="dxa"/>
          </w:tcPr>
          <w:p w14:paraId="18832E32" w14:textId="77777777" w:rsidR="00634D6C" w:rsidRPr="00903CB1" w:rsidRDefault="00634D6C" w:rsidP="007B5B09">
            <w:pPr>
              <w:pStyle w:val="NormalWeb"/>
              <w:shd w:val="clear" w:color="auto" w:fill="FFFFFF"/>
              <w:rPr>
                <w:sz w:val="16"/>
                <w:szCs w:val="16"/>
              </w:rPr>
            </w:pPr>
            <w:r w:rsidRPr="00903CB1">
              <w:rPr>
                <w:sz w:val="16"/>
                <w:szCs w:val="16"/>
              </w:rPr>
              <w:t xml:space="preserve">• None of the paper's claims are based on interpretations of the relevant textual evidence. </w:t>
            </w:r>
          </w:p>
        </w:tc>
      </w:tr>
    </w:tbl>
    <w:p w14:paraId="76128005" w14:textId="77777777" w:rsidR="00B42C7F" w:rsidRPr="00903CB1" w:rsidRDefault="00B42C7F" w:rsidP="006D4F32">
      <w:pPr>
        <w:pStyle w:val="STBody"/>
        <w:rPr>
          <w:color w:val="FF0000"/>
        </w:rPr>
      </w:pPr>
    </w:p>
    <w:p w14:paraId="577E86F5" w14:textId="5297CC9D" w:rsidR="00B42C7F" w:rsidRPr="00903CB1" w:rsidRDefault="00B42C7F" w:rsidP="00D919C6">
      <w:pPr>
        <w:pStyle w:val="STSection"/>
        <w:rPr>
          <w:rFonts w:ascii="Tahoma" w:hAnsi="Tahoma"/>
        </w:rPr>
      </w:pPr>
      <w:r w:rsidRPr="00903CB1">
        <w:rPr>
          <w:rFonts w:ascii="Tahoma" w:hAnsi="Tahoma"/>
        </w:rPr>
        <w:t>Appendix: Participation Rubric</w:t>
      </w:r>
    </w:p>
    <w:p w14:paraId="492C1E23" w14:textId="77777777" w:rsidR="00B42C7F" w:rsidRPr="00903CB1" w:rsidRDefault="00B42C7F" w:rsidP="006D4F32">
      <w:pPr>
        <w:pStyle w:val="STBody"/>
        <w:rPr>
          <w:color w:val="FF0000"/>
        </w:rPr>
      </w:pPr>
    </w:p>
    <w:tbl>
      <w:tblPr>
        <w:tblStyle w:val="TableGrid"/>
        <w:tblW w:w="0" w:type="auto"/>
        <w:tblLook w:val="04A0" w:firstRow="1" w:lastRow="0" w:firstColumn="1" w:lastColumn="0" w:noHBand="0" w:noVBand="1"/>
      </w:tblPr>
      <w:tblGrid>
        <w:gridCol w:w="985"/>
        <w:gridCol w:w="8365"/>
      </w:tblGrid>
      <w:tr w:rsidR="00634D6C" w:rsidRPr="00903CB1" w14:paraId="4AD53837" w14:textId="77777777" w:rsidTr="007B5B09">
        <w:tc>
          <w:tcPr>
            <w:tcW w:w="985" w:type="dxa"/>
          </w:tcPr>
          <w:p w14:paraId="57D2E140" w14:textId="77777777" w:rsidR="00634D6C" w:rsidRPr="00903CB1" w:rsidRDefault="00634D6C" w:rsidP="007B5B09">
            <w:pPr>
              <w:pStyle w:val="NormalWeb"/>
            </w:pPr>
            <w:r w:rsidRPr="00903CB1">
              <w:t>Grade</w:t>
            </w:r>
          </w:p>
        </w:tc>
        <w:tc>
          <w:tcPr>
            <w:tcW w:w="8365" w:type="dxa"/>
          </w:tcPr>
          <w:p w14:paraId="50182F23" w14:textId="77777777" w:rsidR="00634D6C" w:rsidRPr="00903CB1" w:rsidRDefault="00634D6C" w:rsidP="007B5B09">
            <w:pPr>
              <w:pStyle w:val="NormalWeb"/>
            </w:pPr>
            <w:r w:rsidRPr="00903CB1">
              <w:t>Criteria</w:t>
            </w:r>
          </w:p>
        </w:tc>
      </w:tr>
      <w:tr w:rsidR="00634D6C" w:rsidRPr="00903CB1" w14:paraId="11C8F7A5" w14:textId="77777777" w:rsidTr="007B5B09">
        <w:tc>
          <w:tcPr>
            <w:tcW w:w="985" w:type="dxa"/>
          </w:tcPr>
          <w:p w14:paraId="70DA8266" w14:textId="77777777" w:rsidR="00634D6C" w:rsidRPr="00903CB1" w:rsidRDefault="00634D6C" w:rsidP="007B5B09">
            <w:pPr>
              <w:pStyle w:val="NormalWeb"/>
              <w:jc w:val="center"/>
            </w:pPr>
            <w:r w:rsidRPr="00903CB1">
              <w:t>A</w:t>
            </w:r>
          </w:p>
        </w:tc>
        <w:tc>
          <w:tcPr>
            <w:tcW w:w="8365" w:type="dxa"/>
          </w:tcPr>
          <w:p w14:paraId="09C97CE4" w14:textId="77777777" w:rsidR="00634D6C" w:rsidRPr="00903CB1" w:rsidRDefault="00634D6C" w:rsidP="007B5B09">
            <w:pPr>
              <w:pStyle w:val="NormalWeb"/>
              <w:shd w:val="clear" w:color="auto" w:fill="FFFFFF"/>
            </w:pPr>
            <w:r w:rsidRPr="00903CB1">
              <w:t xml:space="preserve">1. Student makes consistent, </w:t>
            </w:r>
            <w:proofErr w:type="gramStart"/>
            <w:r w:rsidRPr="00903CB1">
              <w:t>high quality</w:t>
            </w:r>
            <w:proofErr w:type="gramEnd"/>
            <w:r w:rsidRPr="00903CB1">
              <w:t xml:space="preserve"> contributions to class discussion.</w:t>
            </w:r>
            <w:r w:rsidRPr="00903CB1">
              <w:br/>
              <w:t>2. Student is present and ready when class begins, remains alert and focused on the class discussion the entire period, keeps electronic devices silenced and off the desktop, and only begins packing belongings when class is over.</w:t>
            </w:r>
          </w:p>
        </w:tc>
      </w:tr>
      <w:tr w:rsidR="00634D6C" w:rsidRPr="00903CB1" w14:paraId="37808338" w14:textId="77777777" w:rsidTr="007B5B09">
        <w:tc>
          <w:tcPr>
            <w:tcW w:w="985" w:type="dxa"/>
          </w:tcPr>
          <w:p w14:paraId="65D12CFC" w14:textId="77777777" w:rsidR="00634D6C" w:rsidRPr="00903CB1" w:rsidRDefault="00634D6C" w:rsidP="007B5B09">
            <w:pPr>
              <w:pStyle w:val="NormalWeb"/>
              <w:jc w:val="center"/>
            </w:pPr>
            <w:r w:rsidRPr="00903CB1">
              <w:t>B</w:t>
            </w:r>
          </w:p>
        </w:tc>
        <w:tc>
          <w:tcPr>
            <w:tcW w:w="8365" w:type="dxa"/>
          </w:tcPr>
          <w:p w14:paraId="24B7BAA8" w14:textId="77777777" w:rsidR="00634D6C" w:rsidRPr="00903CB1" w:rsidRDefault="00634D6C" w:rsidP="007B5B09">
            <w:pPr>
              <w:pStyle w:val="NormalWeb"/>
            </w:pPr>
            <w:r w:rsidRPr="00903CB1">
              <w:t>1. Student is often an active participant in class discussion whose contributions are sometimes of high quality.</w:t>
            </w:r>
            <w:r w:rsidRPr="00903CB1">
              <w:br/>
              <w:t xml:space="preserve">2. Student is present and ready when class begins, remains alert and focused on the class discussion the entire period, keeps electronic devices silenced and off the desktop, and only begins packing belongings when class is over. </w:t>
            </w:r>
          </w:p>
        </w:tc>
      </w:tr>
      <w:tr w:rsidR="00634D6C" w:rsidRPr="00903CB1" w14:paraId="1DC4E55C" w14:textId="77777777" w:rsidTr="007B5B09">
        <w:tc>
          <w:tcPr>
            <w:tcW w:w="985" w:type="dxa"/>
          </w:tcPr>
          <w:p w14:paraId="5836BA0F" w14:textId="77777777" w:rsidR="00634D6C" w:rsidRPr="00903CB1" w:rsidRDefault="00634D6C" w:rsidP="007B5B09">
            <w:pPr>
              <w:pStyle w:val="NormalWeb"/>
              <w:jc w:val="center"/>
            </w:pPr>
            <w:r w:rsidRPr="00903CB1">
              <w:t>C</w:t>
            </w:r>
          </w:p>
        </w:tc>
        <w:tc>
          <w:tcPr>
            <w:tcW w:w="8365" w:type="dxa"/>
          </w:tcPr>
          <w:p w14:paraId="468CAC90" w14:textId="77777777" w:rsidR="00634D6C" w:rsidRPr="00903CB1" w:rsidRDefault="00634D6C" w:rsidP="007B5B09">
            <w:pPr>
              <w:pStyle w:val="NormalWeb"/>
              <w:shd w:val="clear" w:color="auto" w:fill="FFFFFF"/>
            </w:pPr>
            <w:r w:rsidRPr="00903CB1">
              <w:t>1. Student is an active listener of class discussion but is mostly silent.</w:t>
            </w:r>
            <w:r w:rsidRPr="00903CB1">
              <w:br/>
              <w:t>2. Student is present and ready when class begins, remains alert and focused on the class discussion the entire period, keeps electronic devices silenced and off the desktop, and only begins packing belongings when class is over.</w:t>
            </w:r>
          </w:p>
        </w:tc>
      </w:tr>
      <w:tr w:rsidR="00634D6C" w:rsidRPr="00903CB1" w14:paraId="41053963" w14:textId="77777777" w:rsidTr="007B5B09">
        <w:tc>
          <w:tcPr>
            <w:tcW w:w="985" w:type="dxa"/>
          </w:tcPr>
          <w:p w14:paraId="259FB41E" w14:textId="77777777" w:rsidR="00634D6C" w:rsidRPr="00903CB1" w:rsidRDefault="00634D6C" w:rsidP="007B5B09">
            <w:pPr>
              <w:pStyle w:val="NormalWeb"/>
              <w:jc w:val="center"/>
            </w:pPr>
            <w:r w:rsidRPr="00903CB1">
              <w:t>D</w:t>
            </w:r>
          </w:p>
        </w:tc>
        <w:tc>
          <w:tcPr>
            <w:tcW w:w="8365" w:type="dxa"/>
          </w:tcPr>
          <w:p w14:paraId="7ACDB77D" w14:textId="77777777" w:rsidR="00634D6C" w:rsidRPr="00903CB1" w:rsidRDefault="00634D6C" w:rsidP="007B5B09">
            <w:pPr>
              <w:pStyle w:val="NormalWeb"/>
            </w:pPr>
            <w:r w:rsidRPr="00903CB1">
              <w:t xml:space="preserve">1. Student is disruptive of class space or conversation, either actively or passively. </w:t>
            </w:r>
            <w:r w:rsidRPr="00903CB1">
              <w:br/>
              <w:t>2. Student is disrespectful of other students or instructors.</w:t>
            </w:r>
          </w:p>
        </w:tc>
      </w:tr>
      <w:tr w:rsidR="00634D6C" w:rsidRPr="00903CB1" w14:paraId="07608C2D" w14:textId="77777777" w:rsidTr="007B5B09">
        <w:tc>
          <w:tcPr>
            <w:tcW w:w="985" w:type="dxa"/>
          </w:tcPr>
          <w:p w14:paraId="007751ED" w14:textId="77777777" w:rsidR="00634D6C" w:rsidRPr="00903CB1" w:rsidRDefault="00634D6C" w:rsidP="007B5B09">
            <w:pPr>
              <w:pStyle w:val="NormalWeb"/>
              <w:jc w:val="center"/>
            </w:pPr>
            <w:r w:rsidRPr="00903CB1">
              <w:t>E</w:t>
            </w:r>
          </w:p>
        </w:tc>
        <w:tc>
          <w:tcPr>
            <w:tcW w:w="8365" w:type="dxa"/>
          </w:tcPr>
          <w:p w14:paraId="7C8EA518" w14:textId="77777777" w:rsidR="00634D6C" w:rsidRPr="00903CB1" w:rsidRDefault="00634D6C" w:rsidP="007B5B09">
            <w:pPr>
              <w:pStyle w:val="NormalWeb"/>
            </w:pPr>
            <w:r w:rsidRPr="00903CB1">
              <w:t xml:space="preserve">1. Student fails to participate in any non-trivial way. </w:t>
            </w:r>
          </w:p>
        </w:tc>
      </w:tr>
    </w:tbl>
    <w:p w14:paraId="761556EF" w14:textId="3F77BD97" w:rsidR="00B42C7F" w:rsidRPr="00903CB1" w:rsidRDefault="00B42C7F" w:rsidP="006D4F32">
      <w:pPr>
        <w:pStyle w:val="STBody"/>
        <w:rPr>
          <w:color w:val="000000" w:themeColor="text1"/>
        </w:rPr>
      </w:pPr>
    </w:p>
    <w:sectPr w:rsidR="00B42C7F" w:rsidRPr="00903CB1" w:rsidSect="00B945B1">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42E61" w14:textId="77777777" w:rsidR="0055457D" w:rsidRDefault="0055457D" w:rsidP="00104A67">
      <w:r>
        <w:separator/>
      </w:r>
    </w:p>
  </w:endnote>
  <w:endnote w:type="continuationSeparator" w:id="0">
    <w:p w14:paraId="1CF5CC43" w14:textId="77777777" w:rsidR="0055457D" w:rsidRDefault="0055457D"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A062" w14:textId="4CE750F9" w:rsidR="00A32225" w:rsidRPr="0022759C" w:rsidRDefault="00A32225" w:rsidP="0022759C">
    <w:pPr>
      <w:pStyle w:val="Footer"/>
      <w:jc w:val="right"/>
      <w:rPr>
        <w:sz w:val="16"/>
        <w:szCs w:val="16"/>
      </w:rPr>
    </w:pPr>
    <w:r>
      <w:rPr>
        <w:rFonts w:ascii="Arial" w:hAnsi="Arial" w:cs="Arial"/>
        <w:sz w:val="16"/>
        <w:szCs w:val="16"/>
      </w:rPr>
      <w:t xml:space="preserve">Syllabus for PHI2010 Intro to </w:t>
    </w:r>
    <w:r w:rsidRPr="00634D6C">
      <w:rPr>
        <w:rFonts w:ascii="Arial" w:hAnsi="Arial" w:cs="Arial"/>
        <w:sz w:val="16"/>
        <w:szCs w:val="16"/>
      </w:rPr>
      <w:t xml:space="preserve">Philosophy, </w:t>
    </w:r>
    <w:r w:rsidR="00EA7096">
      <w:rPr>
        <w:rFonts w:ascii="Arial" w:hAnsi="Arial" w:cs="Arial"/>
        <w:color w:val="000000" w:themeColor="text1"/>
        <w:sz w:val="16"/>
        <w:szCs w:val="16"/>
      </w:rPr>
      <w:t>Spring 2026</w:t>
    </w:r>
    <w:r>
      <w:rPr>
        <w:rFonts w:ascii="Arial" w:hAnsi="Arial" w:cs="Arial"/>
        <w:sz w:val="16"/>
        <w:szCs w:val="16"/>
      </w:rPr>
      <w:t>,</w:t>
    </w:r>
    <w:r w:rsidR="00DC4386">
      <w:rPr>
        <w:rFonts w:ascii="Arial" w:hAnsi="Arial" w:cs="Arial"/>
        <w:sz w:val="16"/>
        <w:szCs w:val="16"/>
      </w:rPr>
      <w:t xml:space="preserve"> Lyndal Grant,</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8E71A" w14:textId="77777777" w:rsidR="0055457D" w:rsidRDefault="0055457D" w:rsidP="00104A67">
      <w:r>
        <w:separator/>
      </w:r>
    </w:p>
  </w:footnote>
  <w:footnote w:type="continuationSeparator" w:id="0">
    <w:p w14:paraId="7C813123" w14:textId="77777777" w:rsidR="0055457D" w:rsidRDefault="0055457D"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3D7521"/>
    <w:multiLevelType w:val="hybridMultilevel"/>
    <w:tmpl w:val="70B662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8DB59CF"/>
    <w:multiLevelType w:val="hybridMultilevel"/>
    <w:tmpl w:val="2CAAF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17D8651C"/>
    <w:multiLevelType w:val="hybridMultilevel"/>
    <w:tmpl w:val="7C042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22B6681A"/>
    <w:multiLevelType w:val="hybridMultilevel"/>
    <w:tmpl w:val="865A8A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4B5B68"/>
    <w:multiLevelType w:val="hybridMultilevel"/>
    <w:tmpl w:val="AFA82B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0507A6"/>
    <w:multiLevelType w:val="hybridMultilevel"/>
    <w:tmpl w:val="223A8680"/>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F0DAE"/>
    <w:multiLevelType w:val="hybridMultilevel"/>
    <w:tmpl w:val="E56873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FD83420"/>
    <w:multiLevelType w:val="hybridMultilevel"/>
    <w:tmpl w:val="CE7E2E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8112E8B"/>
    <w:multiLevelType w:val="hybridMultilevel"/>
    <w:tmpl w:val="9B34AC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86539AB"/>
    <w:multiLevelType w:val="hybridMultilevel"/>
    <w:tmpl w:val="0D803E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D564E26"/>
    <w:multiLevelType w:val="hybridMultilevel"/>
    <w:tmpl w:val="AD06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46D5299"/>
    <w:multiLevelType w:val="hybridMultilevel"/>
    <w:tmpl w:val="FD402E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59F228D"/>
    <w:multiLevelType w:val="hybridMultilevel"/>
    <w:tmpl w:val="8BC6A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9670224">
    <w:abstractNumId w:val="0"/>
  </w:num>
  <w:num w:numId="2" w16cid:durableId="62677699">
    <w:abstractNumId w:val="0"/>
  </w:num>
  <w:num w:numId="3" w16cid:durableId="1156065955">
    <w:abstractNumId w:val="28"/>
  </w:num>
  <w:num w:numId="4" w16cid:durableId="1241596190">
    <w:abstractNumId w:val="43"/>
  </w:num>
  <w:num w:numId="5" w16cid:durableId="853880496">
    <w:abstractNumId w:val="47"/>
  </w:num>
  <w:num w:numId="6" w16cid:durableId="1945111879">
    <w:abstractNumId w:val="20"/>
  </w:num>
  <w:num w:numId="7" w16cid:durableId="1541353784">
    <w:abstractNumId w:val="35"/>
  </w:num>
  <w:num w:numId="8" w16cid:durableId="2110805966">
    <w:abstractNumId w:val="41"/>
  </w:num>
  <w:num w:numId="9" w16cid:durableId="1480878346">
    <w:abstractNumId w:val="8"/>
  </w:num>
  <w:num w:numId="10" w16cid:durableId="144663360">
    <w:abstractNumId w:val="44"/>
  </w:num>
  <w:num w:numId="11" w16cid:durableId="300504939">
    <w:abstractNumId w:val="39"/>
  </w:num>
  <w:num w:numId="12" w16cid:durableId="202383">
    <w:abstractNumId w:val="36"/>
  </w:num>
  <w:num w:numId="13" w16cid:durableId="1928493053">
    <w:abstractNumId w:val="13"/>
  </w:num>
  <w:num w:numId="14" w16cid:durableId="549152671">
    <w:abstractNumId w:val="40"/>
  </w:num>
  <w:num w:numId="15" w16cid:durableId="911357480">
    <w:abstractNumId w:val="30"/>
  </w:num>
  <w:num w:numId="16" w16cid:durableId="423647837">
    <w:abstractNumId w:val="15"/>
  </w:num>
  <w:num w:numId="17" w16cid:durableId="1882596550">
    <w:abstractNumId w:val="10"/>
  </w:num>
  <w:num w:numId="18" w16cid:durableId="1719744774">
    <w:abstractNumId w:val="7"/>
  </w:num>
  <w:num w:numId="19" w16cid:durableId="1129779305">
    <w:abstractNumId w:val="5"/>
  </w:num>
  <w:num w:numId="20" w16cid:durableId="699860572">
    <w:abstractNumId w:val="2"/>
  </w:num>
  <w:num w:numId="21" w16cid:durableId="421293865">
    <w:abstractNumId w:val="33"/>
  </w:num>
  <w:num w:numId="22" w16cid:durableId="1678921427">
    <w:abstractNumId w:val="9"/>
  </w:num>
  <w:num w:numId="23" w16cid:durableId="1744329733">
    <w:abstractNumId w:val="14"/>
  </w:num>
  <w:num w:numId="24" w16cid:durableId="1557007431">
    <w:abstractNumId w:val="34"/>
  </w:num>
  <w:num w:numId="25" w16cid:durableId="1217399582">
    <w:abstractNumId w:val="32"/>
  </w:num>
  <w:num w:numId="26" w16cid:durableId="694309067">
    <w:abstractNumId w:val="1"/>
  </w:num>
  <w:num w:numId="27" w16cid:durableId="711032314">
    <w:abstractNumId w:val="38"/>
  </w:num>
  <w:num w:numId="28" w16cid:durableId="1506552184">
    <w:abstractNumId w:val="4"/>
  </w:num>
  <w:num w:numId="29" w16cid:durableId="1760979013">
    <w:abstractNumId w:val="24"/>
  </w:num>
  <w:num w:numId="30" w16cid:durableId="1433672270">
    <w:abstractNumId w:val="29"/>
  </w:num>
  <w:num w:numId="31" w16cid:durableId="180052147">
    <w:abstractNumId w:val="12"/>
  </w:num>
  <w:num w:numId="32" w16cid:durableId="1069499852">
    <w:abstractNumId w:val="27"/>
  </w:num>
  <w:num w:numId="33" w16cid:durableId="2075352498">
    <w:abstractNumId w:val="31"/>
  </w:num>
  <w:num w:numId="34" w16cid:durableId="1781295198">
    <w:abstractNumId w:val="37"/>
  </w:num>
  <w:num w:numId="35" w16cid:durableId="1626808608">
    <w:abstractNumId w:val="22"/>
  </w:num>
  <w:num w:numId="36" w16cid:durableId="747771320">
    <w:abstractNumId w:val="18"/>
  </w:num>
  <w:num w:numId="37" w16cid:durableId="1991515200">
    <w:abstractNumId w:val="42"/>
  </w:num>
  <w:num w:numId="38" w16cid:durableId="833106014">
    <w:abstractNumId w:val="6"/>
  </w:num>
  <w:num w:numId="39" w16cid:durableId="471799091">
    <w:abstractNumId w:val="26"/>
  </w:num>
  <w:num w:numId="40" w16cid:durableId="1185093225">
    <w:abstractNumId w:val="16"/>
  </w:num>
  <w:num w:numId="41" w16cid:durableId="1483159375">
    <w:abstractNumId w:val="23"/>
  </w:num>
  <w:num w:numId="42" w16cid:durableId="2131778160">
    <w:abstractNumId w:val="17"/>
  </w:num>
  <w:num w:numId="43" w16cid:durableId="1072774460">
    <w:abstractNumId w:val="3"/>
  </w:num>
  <w:num w:numId="44" w16cid:durableId="1124078253">
    <w:abstractNumId w:val="11"/>
  </w:num>
  <w:num w:numId="45" w16cid:durableId="1034187399">
    <w:abstractNumId w:val="45"/>
  </w:num>
  <w:num w:numId="46" w16cid:durableId="327027949">
    <w:abstractNumId w:val="21"/>
  </w:num>
  <w:num w:numId="47" w16cid:durableId="317005609">
    <w:abstractNumId w:val="25"/>
  </w:num>
  <w:num w:numId="48" w16cid:durableId="1582524564">
    <w:abstractNumId w:val="46"/>
  </w:num>
  <w:num w:numId="49" w16cid:durableId="2625373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261A5"/>
    <w:rsid w:val="00033055"/>
    <w:rsid w:val="0003432D"/>
    <w:rsid w:val="000538AC"/>
    <w:rsid w:val="00061308"/>
    <w:rsid w:val="00071D52"/>
    <w:rsid w:val="00076A52"/>
    <w:rsid w:val="00076E09"/>
    <w:rsid w:val="00082807"/>
    <w:rsid w:val="00084960"/>
    <w:rsid w:val="00085D62"/>
    <w:rsid w:val="000970F5"/>
    <w:rsid w:val="000B6F56"/>
    <w:rsid w:val="000C005F"/>
    <w:rsid w:val="000C7711"/>
    <w:rsid w:val="000D303B"/>
    <w:rsid w:val="000D454B"/>
    <w:rsid w:val="000E0B4B"/>
    <w:rsid w:val="000E461E"/>
    <w:rsid w:val="000E59F0"/>
    <w:rsid w:val="00104A67"/>
    <w:rsid w:val="00116D12"/>
    <w:rsid w:val="00130220"/>
    <w:rsid w:val="00136679"/>
    <w:rsid w:val="00186E29"/>
    <w:rsid w:val="00195A9E"/>
    <w:rsid w:val="001B05CB"/>
    <w:rsid w:val="001B3C5D"/>
    <w:rsid w:val="001B603D"/>
    <w:rsid w:val="001C3190"/>
    <w:rsid w:val="001C5DC7"/>
    <w:rsid w:val="001D1AE7"/>
    <w:rsid w:val="002148B3"/>
    <w:rsid w:val="00222707"/>
    <w:rsid w:val="0022759C"/>
    <w:rsid w:val="00227F1A"/>
    <w:rsid w:val="00243736"/>
    <w:rsid w:val="00252AC9"/>
    <w:rsid w:val="00260A79"/>
    <w:rsid w:val="00275833"/>
    <w:rsid w:val="0028632D"/>
    <w:rsid w:val="00292195"/>
    <w:rsid w:val="00295C30"/>
    <w:rsid w:val="002A07CD"/>
    <w:rsid w:val="002B4E34"/>
    <w:rsid w:val="002B69D5"/>
    <w:rsid w:val="002D3404"/>
    <w:rsid w:val="002D78B4"/>
    <w:rsid w:val="002E47A7"/>
    <w:rsid w:val="002E77EB"/>
    <w:rsid w:val="002F647F"/>
    <w:rsid w:val="00303721"/>
    <w:rsid w:val="00303B67"/>
    <w:rsid w:val="00305190"/>
    <w:rsid w:val="003100D7"/>
    <w:rsid w:val="0032054F"/>
    <w:rsid w:val="00330533"/>
    <w:rsid w:val="00341F5F"/>
    <w:rsid w:val="00343C7C"/>
    <w:rsid w:val="0035083F"/>
    <w:rsid w:val="00397A9F"/>
    <w:rsid w:val="003A42FD"/>
    <w:rsid w:val="003C5692"/>
    <w:rsid w:val="003D10AA"/>
    <w:rsid w:val="003D2FDE"/>
    <w:rsid w:val="003D4A97"/>
    <w:rsid w:val="003F3FF2"/>
    <w:rsid w:val="00407289"/>
    <w:rsid w:val="00407CEB"/>
    <w:rsid w:val="00413FB4"/>
    <w:rsid w:val="004142FB"/>
    <w:rsid w:val="0043790B"/>
    <w:rsid w:val="00443735"/>
    <w:rsid w:val="004463EF"/>
    <w:rsid w:val="00451291"/>
    <w:rsid w:val="004529F1"/>
    <w:rsid w:val="00465381"/>
    <w:rsid w:val="0047581F"/>
    <w:rsid w:val="004A70BB"/>
    <w:rsid w:val="004B0EEA"/>
    <w:rsid w:val="004B69AC"/>
    <w:rsid w:val="004D424F"/>
    <w:rsid w:val="004D657A"/>
    <w:rsid w:val="004D73FC"/>
    <w:rsid w:val="004E48B8"/>
    <w:rsid w:val="004F78AA"/>
    <w:rsid w:val="00502CB0"/>
    <w:rsid w:val="00510B87"/>
    <w:rsid w:val="0052272B"/>
    <w:rsid w:val="00530B02"/>
    <w:rsid w:val="0055457D"/>
    <w:rsid w:val="005623CD"/>
    <w:rsid w:val="00587BAB"/>
    <w:rsid w:val="00591593"/>
    <w:rsid w:val="0059313F"/>
    <w:rsid w:val="00597EFF"/>
    <w:rsid w:val="005B595F"/>
    <w:rsid w:val="005B7A1D"/>
    <w:rsid w:val="005C63B0"/>
    <w:rsid w:val="005D4862"/>
    <w:rsid w:val="005E2F15"/>
    <w:rsid w:val="005F4761"/>
    <w:rsid w:val="00600616"/>
    <w:rsid w:val="006129AE"/>
    <w:rsid w:val="00624C2E"/>
    <w:rsid w:val="0062546B"/>
    <w:rsid w:val="00626F4C"/>
    <w:rsid w:val="00634D6C"/>
    <w:rsid w:val="006453AB"/>
    <w:rsid w:val="006470B2"/>
    <w:rsid w:val="006725B6"/>
    <w:rsid w:val="006739E4"/>
    <w:rsid w:val="00675679"/>
    <w:rsid w:val="00680204"/>
    <w:rsid w:val="00692D16"/>
    <w:rsid w:val="006A15F3"/>
    <w:rsid w:val="006C4337"/>
    <w:rsid w:val="006C593A"/>
    <w:rsid w:val="006D1CBF"/>
    <w:rsid w:val="006D4F32"/>
    <w:rsid w:val="006E2174"/>
    <w:rsid w:val="006E2525"/>
    <w:rsid w:val="006F13E8"/>
    <w:rsid w:val="00701FA4"/>
    <w:rsid w:val="00725445"/>
    <w:rsid w:val="00730DAB"/>
    <w:rsid w:val="00775CAB"/>
    <w:rsid w:val="0078460A"/>
    <w:rsid w:val="007A10E6"/>
    <w:rsid w:val="007A4476"/>
    <w:rsid w:val="007B4845"/>
    <w:rsid w:val="007E0BB8"/>
    <w:rsid w:val="007E1927"/>
    <w:rsid w:val="007E4E57"/>
    <w:rsid w:val="007F682A"/>
    <w:rsid w:val="00801ECD"/>
    <w:rsid w:val="00814566"/>
    <w:rsid w:val="00831C66"/>
    <w:rsid w:val="008402CD"/>
    <w:rsid w:val="00865454"/>
    <w:rsid w:val="008764FD"/>
    <w:rsid w:val="008774AA"/>
    <w:rsid w:val="00885BFD"/>
    <w:rsid w:val="00890D8B"/>
    <w:rsid w:val="0089511E"/>
    <w:rsid w:val="008A2024"/>
    <w:rsid w:val="008A2327"/>
    <w:rsid w:val="008A7731"/>
    <w:rsid w:val="008B2EA5"/>
    <w:rsid w:val="008C52F1"/>
    <w:rsid w:val="008C6DF6"/>
    <w:rsid w:val="00903CB1"/>
    <w:rsid w:val="00923CB8"/>
    <w:rsid w:val="00945FF0"/>
    <w:rsid w:val="00947CC0"/>
    <w:rsid w:val="00952DCD"/>
    <w:rsid w:val="00957CFF"/>
    <w:rsid w:val="00965C94"/>
    <w:rsid w:val="00971410"/>
    <w:rsid w:val="00975081"/>
    <w:rsid w:val="009971F6"/>
    <w:rsid w:val="009A0468"/>
    <w:rsid w:val="009B4694"/>
    <w:rsid w:val="009C1250"/>
    <w:rsid w:val="009D10BE"/>
    <w:rsid w:val="009D3887"/>
    <w:rsid w:val="009D7E01"/>
    <w:rsid w:val="009E504B"/>
    <w:rsid w:val="009F1225"/>
    <w:rsid w:val="009F4116"/>
    <w:rsid w:val="00A32225"/>
    <w:rsid w:val="00A324A2"/>
    <w:rsid w:val="00A37064"/>
    <w:rsid w:val="00A6006C"/>
    <w:rsid w:val="00A629E0"/>
    <w:rsid w:val="00A6380A"/>
    <w:rsid w:val="00A83CC2"/>
    <w:rsid w:val="00A916A5"/>
    <w:rsid w:val="00AA6087"/>
    <w:rsid w:val="00AC3BBD"/>
    <w:rsid w:val="00AC45AA"/>
    <w:rsid w:val="00AD7441"/>
    <w:rsid w:val="00B228E5"/>
    <w:rsid w:val="00B236E0"/>
    <w:rsid w:val="00B3048E"/>
    <w:rsid w:val="00B42C7F"/>
    <w:rsid w:val="00B54B48"/>
    <w:rsid w:val="00B54EB5"/>
    <w:rsid w:val="00B551D3"/>
    <w:rsid w:val="00B61FC4"/>
    <w:rsid w:val="00B93ADB"/>
    <w:rsid w:val="00B945B1"/>
    <w:rsid w:val="00BB7F14"/>
    <w:rsid w:val="00BC31C9"/>
    <w:rsid w:val="00BC6EBE"/>
    <w:rsid w:val="00BE21DA"/>
    <w:rsid w:val="00C034B9"/>
    <w:rsid w:val="00C07968"/>
    <w:rsid w:val="00C16CAD"/>
    <w:rsid w:val="00C17377"/>
    <w:rsid w:val="00C237FB"/>
    <w:rsid w:val="00C33AA5"/>
    <w:rsid w:val="00C43095"/>
    <w:rsid w:val="00C43AA3"/>
    <w:rsid w:val="00C453E7"/>
    <w:rsid w:val="00C46987"/>
    <w:rsid w:val="00C47C89"/>
    <w:rsid w:val="00C82DA3"/>
    <w:rsid w:val="00C852F2"/>
    <w:rsid w:val="00CA163E"/>
    <w:rsid w:val="00CA3602"/>
    <w:rsid w:val="00CB71E8"/>
    <w:rsid w:val="00CC324C"/>
    <w:rsid w:val="00CD13AD"/>
    <w:rsid w:val="00CD5782"/>
    <w:rsid w:val="00CD57E4"/>
    <w:rsid w:val="00CD670D"/>
    <w:rsid w:val="00CE5638"/>
    <w:rsid w:val="00CE5A47"/>
    <w:rsid w:val="00CE71EB"/>
    <w:rsid w:val="00CF4B00"/>
    <w:rsid w:val="00D300DF"/>
    <w:rsid w:val="00D32DB3"/>
    <w:rsid w:val="00D43816"/>
    <w:rsid w:val="00D70C15"/>
    <w:rsid w:val="00D81E1C"/>
    <w:rsid w:val="00D919C6"/>
    <w:rsid w:val="00D926FD"/>
    <w:rsid w:val="00D96344"/>
    <w:rsid w:val="00D963F5"/>
    <w:rsid w:val="00DA6C39"/>
    <w:rsid w:val="00DC0185"/>
    <w:rsid w:val="00DC258D"/>
    <w:rsid w:val="00DC4386"/>
    <w:rsid w:val="00DC5DD6"/>
    <w:rsid w:val="00DE0D30"/>
    <w:rsid w:val="00DE28D9"/>
    <w:rsid w:val="00DE7B7E"/>
    <w:rsid w:val="00DF3378"/>
    <w:rsid w:val="00E12A9D"/>
    <w:rsid w:val="00E17200"/>
    <w:rsid w:val="00E27A1E"/>
    <w:rsid w:val="00E3446A"/>
    <w:rsid w:val="00E43480"/>
    <w:rsid w:val="00E46F0F"/>
    <w:rsid w:val="00E5477A"/>
    <w:rsid w:val="00E6065D"/>
    <w:rsid w:val="00E80F70"/>
    <w:rsid w:val="00E94C7E"/>
    <w:rsid w:val="00E95606"/>
    <w:rsid w:val="00E97790"/>
    <w:rsid w:val="00EA448D"/>
    <w:rsid w:val="00EA6C60"/>
    <w:rsid w:val="00EA7096"/>
    <w:rsid w:val="00EC64DB"/>
    <w:rsid w:val="00EE665B"/>
    <w:rsid w:val="00F149AF"/>
    <w:rsid w:val="00F21439"/>
    <w:rsid w:val="00F23A62"/>
    <w:rsid w:val="00F41604"/>
    <w:rsid w:val="00F56E46"/>
    <w:rsid w:val="00F60F6F"/>
    <w:rsid w:val="00F62CEB"/>
    <w:rsid w:val="00F674CD"/>
    <w:rsid w:val="00F67F76"/>
    <w:rsid w:val="00F75F09"/>
    <w:rsid w:val="00F800B7"/>
    <w:rsid w:val="00F90D19"/>
    <w:rsid w:val="00FB3C4D"/>
    <w:rsid w:val="00FE3F9D"/>
    <w:rsid w:val="00FE7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1B05CB"/>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character" w:customStyle="1" w:styleId="gi">
    <w:name w:val="gi"/>
    <w:basedOn w:val="DefaultParagraphFont"/>
    <w:rsid w:val="00634D6C"/>
  </w:style>
  <w:style w:type="character" w:styleId="SubtleReference">
    <w:name w:val="Subtle Reference"/>
    <w:basedOn w:val="DefaultParagraphFont"/>
    <w:uiPriority w:val="31"/>
    <w:qFormat/>
    <w:rsid w:val="00634D6C"/>
    <w:rPr>
      <w:smallCaps/>
      <w:color w:val="E97132" w:themeColor="accent2"/>
      <w:u w:val="single"/>
    </w:rPr>
  </w:style>
  <w:style w:type="paragraph" w:styleId="BodyTextIndent2">
    <w:name w:val="Body Text Indent 2"/>
    <w:basedOn w:val="Normal"/>
    <w:link w:val="BodyTextIndent2Char"/>
    <w:rsid w:val="00634D6C"/>
    <w:pPr>
      <w:ind w:firstLine="720"/>
    </w:pPr>
    <w:rPr>
      <w:rFonts w:ascii="Times New Roman" w:hAnsi="Times New Roman" w:cs="Times New Roman"/>
      <w:sz w:val="24"/>
      <w:szCs w:val="24"/>
    </w:rPr>
  </w:style>
  <w:style w:type="character" w:customStyle="1" w:styleId="BodyTextIndent2Char">
    <w:name w:val="Body Text Indent 2 Char"/>
    <w:basedOn w:val="DefaultParagraphFont"/>
    <w:link w:val="BodyTextIndent2"/>
    <w:rsid w:val="00634D6C"/>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937785733">
      <w:bodyDiv w:val="1"/>
      <w:marLeft w:val="0"/>
      <w:marRight w:val="0"/>
      <w:marTop w:val="0"/>
      <w:marBottom w:val="0"/>
      <w:divBdr>
        <w:top w:val="none" w:sz="0" w:space="0" w:color="auto"/>
        <w:left w:val="none" w:sz="0" w:space="0" w:color="auto"/>
        <w:bottom w:val="none" w:sz="0" w:space="0" w:color="auto"/>
        <w:right w:val="none" w:sz="0" w:space="0" w:color="auto"/>
      </w:divBdr>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thew.vinton@ufl.edu" TargetMode="External"/><Relationship Id="rId13" Type="http://schemas.openxmlformats.org/officeDocument/2006/relationships/hyperlink" Target="https://undergrad.aa.ufl.edu/general-education/gen-ed-courses/structure-of-gen-ed-courses/slos-and-performance-indicators/student-learning-outcom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hyperlink" Target="https://undergrad.aa.ufl.edu/general-education/gen-ed-program/subject-area-objectiv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uides.uflib.ufl.edu/libraryresearch/citingsources" TargetMode="External"/><Relationship Id="rId5" Type="http://schemas.openxmlformats.org/officeDocument/2006/relationships/footnotes" Target="footnotes.xml"/><Relationship Id="rId15" Type="http://schemas.openxmlformats.org/officeDocument/2006/relationships/hyperlink" Target="https://sccr.dso.ufl.edu/policies/student-honor-code-student-conduct-code/" TargetMode="External"/><Relationship Id="rId10" Type="http://schemas.openxmlformats.org/officeDocument/2006/relationships/hyperlink" Target="http://writing.ufl.edu/writing-studio/" TargetMode="External"/><Relationship Id="rId4" Type="http://schemas.openxmlformats.org/officeDocument/2006/relationships/webSettings" Target="webSettings.xml"/><Relationship Id="rId9" Type="http://schemas.openxmlformats.org/officeDocument/2006/relationships/hyperlink" Target="http://www.bartleby.com/141" TargetMode="External"/><Relationship Id="rId14"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4341</Words>
  <Characters>24748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Lyndal Grant</cp:lastModifiedBy>
  <cp:revision>2</cp:revision>
  <cp:lastPrinted>2025-11-10T20:06:00Z</cp:lastPrinted>
  <dcterms:created xsi:type="dcterms:W3CDTF">2025-11-10T23:55:00Z</dcterms:created>
  <dcterms:modified xsi:type="dcterms:W3CDTF">2025-11-10T23:55:00Z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