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8444F" w14:textId="23BE6CDE" w:rsidR="002859B0" w:rsidRPr="008C6E88" w:rsidRDefault="000C00B1" w:rsidP="00A5242B">
      <w:pPr>
        <w:jc w:val="center"/>
        <w:rPr>
          <w:b/>
        </w:rPr>
      </w:pPr>
      <w:r w:rsidRPr="008C6E88">
        <w:rPr>
          <w:b/>
        </w:rPr>
        <w:t xml:space="preserve">Ethics and </w:t>
      </w:r>
      <w:r w:rsidR="00705264" w:rsidRPr="008C6E88">
        <w:rPr>
          <w:b/>
        </w:rPr>
        <w:t xml:space="preserve">Emerging </w:t>
      </w:r>
      <w:r w:rsidRPr="008C6E88">
        <w:rPr>
          <w:b/>
        </w:rPr>
        <w:t>Technology</w:t>
      </w:r>
      <w:r w:rsidR="0080581A" w:rsidRPr="008C6E88">
        <w:rPr>
          <w:b/>
        </w:rPr>
        <w:t xml:space="preserve"> </w:t>
      </w:r>
      <w:r w:rsidRPr="008C6E88">
        <w:rPr>
          <w:b/>
        </w:rPr>
        <w:t>(</w:t>
      </w:r>
      <w:r w:rsidR="00A5242B" w:rsidRPr="008C6E88">
        <w:rPr>
          <w:b/>
        </w:rPr>
        <w:t>PHI 5696</w:t>
      </w:r>
      <w:r w:rsidRPr="008C6E88">
        <w:rPr>
          <w:b/>
        </w:rPr>
        <w:t>)</w:t>
      </w:r>
      <w:r w:rsidR="0080581A" w:rsidRPr="008C6E88">
        <w:rPr>
          <w:b/>
        </w:rPr>
        <w:t xml:space="preserve">, Spring </w:t>
      </w:r>
      <w:r w:rsidR="00A94A67" w:rsidRPr="008C6E88">
        <w:rPr>
          <w:b/>
        </w:rPr>
        <w:t>202</w:t>
      </w:r>
      <w:r w:rsidR="004C174A" w:rsidRPr="008C6E88">
        <w:rPr>
          <w:b/>
        </w:rPr>
        <w:t>6</w:t>
      </w:r>
    </w:p>
    <w:p w14:paraId="56418D13" w14:textId="77777777" w:rsidR="002859B0" w:rsidRPr="008C6E88" w:rsidRDefault="002859B0" w:rsidP="00A5242B"/>
    <w:p w14:paraId="138DCCAC" w14:textId="6C26B294" w:rsidR="00705264" w:rsidRPr="008C6E88" w:rsidRDefault="00705264" w:rsidP="00705264">
      <w:pPr>
        <w:autoSpaceDE w:val="0"/>
        <w:autoSpaceDN w:val="0"/>
        <w:adjustRightInd w:val="0"/>
        <w:ind w:left="3150" w:hanging="3150"/>
      </w:pPr>
      <w:r w:rsidRPr="008C6E88">
        <w:t>Class dates: 01/</w:t>
      </w:r>
      <w:r w:rsidR="004C174A" w:rsidRPr="008C6E88">
        <w:t>12</w:t>
      </w:r>
      <w:r w:rsidRPr="008C6E88">
        <w:t>/202</w:t>
      </w:r>
      <w:r w:rsidR="004C174A" w:rsidRPr="008C6E88">
        <w:t>6</w:t>
      </w:r>
      <w:r w:rsidRPr="008C6E88">
        <w:t xml:space="preserve"> – 04/2</w:t>
      </w:r>
      <w:r w:rsidR="004C174A" w:rsidRPr="008C6E88">
        <w:t>2</w:t>
      </w:r>
      <w:r w:rsidRPr="008C6E88">
        <w:t>/202</w:t>
      </w:r>
      <w:r w:rsidR="004C174A" w:rsidRPr="008C6E88">
        <w:t>6</w:t>
      </w:r>
    </w:p>
    <w:p w14:paraId="1410512C" w14:textId="74D1C376" w:rsidR="00A5242B" w:rsidRPr="008C6E88" w:rsidRDefault="000C00B1" w:rsidP="00A5242B">
      <w:r w:rsidRPr="008C6E88">
        <w:t xml:space="preserve">Instructor: Duncan Purves </w:t>
      </w:r>
    </w:p>
    <w:p w14:paraId="2F773019" w14:textId="1B98060E" w:rsidR="00A5242B" w:rsidRPr="008C6E88" w:rsidRDefault="00A5242B" w:rsidP="00A5242B">
      <w:r w:rsidRPr="008C6E88">
        <w:t>Course meeting times and place: Griffin</w:t>
      </w:r>
      <w:r w:rsidR="00876E8C">
        <w:t>-</w:t>
      </w:r>
      <w:r w:rsidRPr="008C6E88">
        <w:t xml:space="preserve">Floyd Hall 200, </w:t>
      </w:r>
      <w:r w:rsidR="004C174A" w:rsidRPr="008C6E88">
        <w:t>Wednesday</w:t>
      </w:r>
      <w:r w:rsidR="00A61560" w:rsidRPr="008C6E88">
        <w:t>,</w:t>
      </w:r>
      <w:r w:rsidRPr="008C6E88">
        <w:t xml:space="preserve"> Periods 8 </w:t>
      </w:r>
      <w:r w:rsidRPr="008C6E88">
        <w:rPr>
          <w:rFonts w:eastAsia="Helvetica"/>
        </w:rPr>
        <w:t xml:space="preserve">– </w:t>
      </w:r>
      <w:r w:rsidRPr="008C6E88">
        <w:t xml:space="preserve">10 (3:00 </w:t>
      </w:r>
      <w:r w:rsidR="00C2475F">
        <w:t xml:space="preserve">pm </w:t>
      </w:r>
      <w:r w:rsidRPr="008C6E88">
        <w:rPr>
          <w:rFonts w:eastAsia="Helvetica"/>
        </w:rPr>
        <w:t xml:space="preserve">– </w:t>
      </w:r>
      <w:r w:rsidRPr="008C6E88">
        <w:t>6:00</w:t>
      </w:r>
      <w:r w:rsidR="00C2475F">
        <w:t xml:space="preserve"> pm</w:t>
      </w:r>
      <w:r w:rsidRPr="008C6E88">
        <w:t>)</w:t>
      </w:r>
    </w:p>
    <w:p w14:paraId="2BCDEDD7" w14:textId="1D92D6EF" w:rsidR="002859B0" w:rsidRPr="008C6E88" w:rsidRDefault="000C00B1" w:rsidP="00A5242B">
      <w:r w:rsidRPr="008C6E88">
        <w:t xml:space="preserve">Contact: </w:t>
      </w:r>
      <w:hyperlink r:id="rId7">
        <w:r w:rsidRPr="008C6E88">
          <w:rPr>
            <w:rStyle w:val="Hyperlink"/>
            <w:color w:val="auto"/>
          </w:rPr>
          <w:t>dpurves@ufl.edu</w:t>
        </w:r>
      </w:hyperlink>
      <w:r w:rsidRPr="008C6E88">
        <w:t xml:space="preserve"> </w:t>
      </w:r>
    </w:p>
    <w:p w14:paraId="162A2614" w14:textId="1AA164E2" w:rsidR="002859B0" w:rsidRPr="008C6E88" w:rsidRDefault="000C00B1" w:rsidP="00A5242B">
      <w:r w:rsidRPr="008C6E88">
        <w:t xml:space="preserve">Office hours: </w:t>
      </w:r>
      <w:r w:rsidR="00A61560" w:rsidRPr="008C6E88">
        <w:t>Wednesdays</w:t>
      </w:r>
      <w:r w:rsidR="00A5242B" w:rsidRPr="008C6E88">
        <w:t>,</w:t>
      </w:r>
      <w:r w:rsidRPr="008C6E88">
        <w:t xml:space="preserve"> </w:t>
      </w:r>
      <w:r w:rsidR="004C174A" w:rsidRPr="008C6E88">
        <w:t>9:00 am</w:t>
      </w:r>
      <w:r w:rsidR="006E69E9" w:rsidRPr="008C6E88">
        <w:t xml:space="preserve"> – </w:t>
      </w:r>
      <w:r w:rsidR="004C174A" w:rsidRPr="008C6E88">
        <w:t>12</w:t>
      </w:r>
      <w:r w:rsidR="006E69E9" w:rsidRPr="008C6E88">
        <w:t xml:space="preserve">:00 </w:t>
      </w:r>
      <w:r w:rsidR="0045049F" w:rsidRPr="008C6E88">
        <w:t>p</w:t>
      </w:r>
      <w:r w:rsidR="006E69E9" w:rsidRPr="008C6E88">
        <w:t>m</w:t>
      </w:r>
      <w:r w:rsidRPr="008C6E88">
        <w:t xml:space="preserve"> and by appointment</w:t>
      </w:r>
      <w:r w:rsidR="000D0C10" w:rsidRPr="008C6E88">
        <w:t xml:space="preserve"> in Griffin-Floyd Hall, rm. 3</w:t>
      </w:r>
      <w:r w:rsidR="00A61560" w:rsidRPr="008C6E88">
        <w:t>32</w:t>
      </w:r>
      <w:r w:rsidRPr="008C6E88">
        <w:t xml:space="preserve">. </w:t>
      </w:r>
    </w:p>
    <w:p w14:paraId="6A037FFD" w14:textId="77777777" w:rsidR="002859B0" w:rsidRPr="008C6E88" w:rsidRDefault="004F2929" w:rsidP="00A5242B">
      <w:r w:rsidRPr="008C6E88">
        <w:rPr>
          <w:noProof/>
        </w:rPr>
        <mc:AlternateContent>
          <mc:Choice Requires="wpg">
            <w:drawing>
              <wp:inline distT="0" distB="0" distL="0" distR="0" wp14:anchorId="0F2B0C72" wp14:editId="0189396D">
                <wp:extent cx="5986780" cy="6350"/>
                <wp:effectExtent l="0" t="0" r="0" b="0"/>
                <wp:docPr id="35"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36" name="Line 37"/>
                        <wps:cNvCnPr>
                          <a:cxnSpLocks/>
                        </wps:cNvCnPr>
                        <wps:spPr bwMode="auto">
                          <a:xfrm>
                            <a:off x="5" y="5"/>
                            <a:ext cx="941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w:pict>
              <v:group w14:anchorId="6D43FA93" id="Group 36" o:spid="_x0000_s1026" style="width:471.4pt;height:.5pt;mso-position-horizontal-relative:char;mso-position-vertical-relative:line" coordsize="9428,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">
                <v:line id="Line 37" o:spid="_x0000_s1027" style="position:absolute;visibility:visible;mso-wrap-style:square" from="5,5" to="942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" strokeweight=".48pt">
                  <o:lock v:ext="edit" shapetype="f"/>
                </v:line>
                <w10:anchorlock/>
              </v:group>
            </w:pict>
          </mc:Fallback>
        </mc:AlternateContent>
      </w:r>
    </w:p>
    <w:p w14:paraId="23520BFE" w14:textId="77777777" w:rsidR="002859B0" w:rsidRPr="008C6E88" w:rsidRDefault="000C00B1" w:rsidP="00A5242B">
      <w:r w:rsidRPr="008C6E88">
        <w:t xml:space="preserve"> </w:t>
      </w:r>
    </w:p>
    <w:p w14:paraId="1DA2C526" w14:textId="77777777" w:rsidR="002859B0" w:rsidRPr="008C6E88" w:rsidRDefault="000C00B1" w:rsidP="00A5242B">
      <w:r w:rsidRPr="008C6E88">
        <w:t xml:space="preserve">COURSE DESCRIPTION </w:t>
      </w:r>
    </w:p>
    <w:p w14:paraId="1A747221" w14:textId="2F19CBC0" w:rsidR="002859B0" w:rsidRPr="008C6E88" w:rsidRDefault="004C174A" w:rsidP="00A5242B">
      <w:r w:rsidRPr="008C6E88">
        <w:t>This course surveys ethical concepts related to the design, development, and implementation of novel technologies. Special focus is given to emerging data-driven technologies, especially applications of machine learning and artificial intelligence. Topics include algorithmic fairness, proxy discrimination, the right to an explanation, and trustworthy artificial intelligence.</w:t>
      </w:r>
      <w:r w:rsidR="004F2929" w:rsidRPr="008C6E88">
        <w:rPr>
          <w:noProof/>
        </w:rPr>
        <mc:AlternateContent>
          <mc:Choice Requires="wpg">
            <w:drawing>
              <wp:inline distT="0" distB="0" distL="0" distR="0" wp14:anchorId="086CAD12" wp14:editId="4C382DEF">
                <wp:extent cx="5986780" cy="6350"/>
                <wp:effectExtent l="0" t="0" r="0" b="0"/>
                <wp:docPr id="33"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34" name="Line 35"/>
                        <wps:cNvCnPr>
                          <a:cxnSpLocks/>
                        </wps:cNvCnPr>
                        <wps:spPr bwMode="auto">
                          <a:xfrm>
                            <a:off x="5" y="5"/>
                            <a:ext cx="941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w:pict>
              <v:group w14:anchorId="2ECF9E1D" id="Group 34" o:spid="_x0000_s1026" style="width:471.4pt;height:.5pt;mso-position-horizontal-relative:char;mso-position-vertical-relative:line" coordsize="9428,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">
                <v:line id="Line 35" o:spid="_x0000_s1027" style="position:absolute;visibility:visible;mso-wrap-style:square" from="5,5" to="942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" strokeweight=".48pt">
                  <o:lock v:ext="edit" shapetype="f"/>
                </v:line>
                <w10:anchorlock/>
              </v:group>
            </w:pict>
          </mc:Fallback>
        </mc:AlternateContent>
      </w:r>
    </w:p>
    <w:p w14:paraId="004B0FD8" w14:textId="77777777" w:rsidR="002859B0" w:rsidRPr="008C6E88" w:rsidRDefault="000C00B1" w:rsidP="00A5242B">
      <w:r w:rsidRPr="008C6E88">
        <w:t xml:space="preserve"> </w:t>
      </w:r>
    </w:p>
    <w:p w14:paraId="238AD141" w14:textId="38F993BF" w:rsidR="003617AC" w:rsidRDefault="003617AC" w:rsidP="00A5242B">
      <w:r>
        <w:t>AI CREDIT</w:t>
      </w:r>
    </w:p>
    <w:p w14:paraId="0EE2405F" w14:textId="4D814C57" w:rsidR="003617AC" w:rsidRPr="003617AC" w:rsidRDefault="003617AC" w:rsidP="003617AC">
      <w:r w:rsidRPr="003617AC">
        <w:t>AI Ethics/Policy</w:t>
      </w:r>
      <w:r>
        <w:t xml:space="preserve">: </w:t>
      </w:r>
      <w:r w:rsidRPr="003617AC">
        <w:t>Examine AI and policy, fairness, accountability, transparency, ethics, and safety.</w:t>
      </w:r>
    </w:p>
    <w:p w14:paraId="59A5EB17" w14:textId="77777777" w:rsidR="003617AC" w:rsidRPr="003617AC" w:rsidRDefault="003617AC" w:rsidP="003617AC"/>
    <w:p w14:paraId="7F579DC2" w14:textId="3FC82FFB" w:rsidR="002859B0" w:rsidRPr="008C6E88" w:rsidRDefault="001029A6" w:rsidP="00A5242B">
      <w:r>
        <w:t>STUDENT LEARNING</w:t>
      </w:r>
      <w:r w:rsidR="000C00B1" w:rsidRPr="008C6E88">
        <w:t xml:space="preserve"> OBJECTIVES </w:t>
      </w:r>
    </w:p>
    <w:p w14:paraId="5F4C2053" w14:textId="49AD5349" w:rsidR="002859B0" w:rsidRPr="008C6E88" w:rsidRDefault="000C00B1" w:rsidP="00A5242B">
      <w:r w:rsidRPr="008C6E88">
        <w:t>1. Content: Demonstrate ability to describe emerging issues in technology ethics and policy</w:t>
      </w:r>
      <w:r w:rsidR="001029A6">
        <w:t>, especially AI ethics and policy,</w:t>
      </w:r>
      <w:r w:rsidRPr="008C6E88">
        <w:t xml:space="preserve"> by applying terminology, concepts and methods from ethics and public policy (see ‘</w:t>
      </w:r>
      <w:r w:rsidR="003B5C26" w:rsidRPr="008C6E88">
        <w:t>critical reading responses</w:t>
      </w:r>
      <w:r w:rsidRPr="008C6E88">
        <w:t>’ and ‘</w:t>
      </w:r>
      <w:r w:rsidR="003B5C26" w:rsidRPr="008C6E88">
        <w:t xml:space="preserve">short reading responses’ </w:t>
      </w:r>
      <w:r w:rsidRPr="008C6E88">
        <w:t xml:space="preserve">under ‘Assignments’ for assessment) </w:t>
      </w:r>
    </w:p>
    <w:p w14:paraId="0680EBF1" w14:textId="77777777" w:rsidR="002859B0" w:rsidRPr="008C6E88" w:rsidRDefault="000C00B1" w:rsidP="00A5242B">
      <w:r w:rsidRPr="008C6E88">
        <w:t xml:space="preserve"> </w:t>
      </w:r>
    </w:p>
    <w:p w14:paraId="1AE84396" w14:textId="050611AF" w:rsidR="002859B0" w:rsidRPr="008C6E88" w:rsidRDefault="000C00B1" w:rsidP="00A5242B">
      <w:r w:rsidRPr="008C6E88">
        <w:t>2. Communication: Communicate knowledge, ideas, and reasoning about policy issues with a variety of academic disciplines and clearly express a position about those issues (see ‘Final Paper’, ‘</w:t>
      </w:r>
      <w:r w:rsidR="003B5C26" w:rsidRPr="008C6E88">
        <w:t>critical</w:t>
      </w:r>
      <w:r w:rsidRPr="008C6E88">
        <w:t xml:space="preserve"> reading responses’</w:t>
      </w:r>
      <w:r w:rsidR="003B5C26" w:rsidRPr="008C6E88">
        <w:t xml:space="preserve"> </w:t>
      </w:r>
      <w:r w:rsidRPr="008C6E88">
        <w:t xml:space="preserve">descriptions under ‘Assignments’ for assessment) </w:t>
      </w:r>
    </w:p>
    <w:p w14:paraId="5B758C76" w14:textId="77777777" w:rsidR="002859B0" w:rsidRPr="008C6E88" w:rsidRDefault="000C00B1" w:rsidP="00A5242B">
      <w:r w:rsidRPr="008C6E88">
        <w:t xml:space="preserve"> </w:t>
      </w:r>
    </w:p>
    <w:p w14:paraId="479A62D5" w14:textId="4C18090E" w:rsidR="002859B0" w:rsidRDefault="000C00B1" w:rsidP="00A5242B">
      <w:r w:rsidRPr="008C6E88">
        <w:t>3. Analysis: Analyze novel issues and policies concerning emerging technology through the application of concepts in ethics and public policy (see ‘Final Paper’ description under ‘Assignments’ for assessment)</w:t>
      </w:r>
    </w:p>
    <w:p w14:paraId="51204410" w14:textId="5DDFFBD1" w:rsidR="003617AC" w:rsidRDefault="003617AC" w:rsidP="00A5242B"/>
    <w:p w14:paraId="74CC713E" w14:textId="20C2C524" w:rsidR="003617AC" w:rsidRPr="008C6E88" w:rsidRDefault="003617AC" w:rsidP="00A5242B">
      <w:r>
        <w:t xml:space="preserve">4. AI applications: </w:t>
      </w:r>
      <w:r>
        <w:t>Recognize, identify, describe, define, and/or explain applications of AI in multiple domains.</w:t>
      </w:r>
    </w:p>
    <w:p w14:paraId="08CE68AA" w14:textId="77777777" w:rsidR="002859B0" w:rsidRPr="008C6E88" w:rsidRDefault="000C00B1" w:rsidP="00A5242B">
      <w:r w:rsidRPr="008C6E88">
        <w:t xml:space="preserve"> </w:t>
      </w:r>
    </w:p>
    <w:p w14:paraId="0599C612" w14:textId="0175585F" w:rsidR="002859B0" w:rsidRPr="008C6E88" w:rsidRDefault="000C00B1" w:rsidP="00A5242B">
      <w:r w:rsidRPr="008C6E88">
        <w:t>4. Original Research</w:t>
      </w:r>
      <w:r w:rsidR="00652ED9" w:rsidRPr="008C6E88">
        <w:t>:</w:t>
      </w:r>
      <w:r w:rsidRPr="008C6E88">
        <w:t xml:space="preserve"> Contribute original research on a chosen topic concerning current or potential technologies and their ethical implications or existing institutions, policies, or practices that shape society’s use or production of technology (see ‘Final Paper’ description under ‘Assignments’ for assessment) </w:t>
      </w:r>
    </w:p>
    <w:p w14:paraId="77505150" w14:textId="77777777" w:rsidR="002859B0" w:rsidRPr="008C6E88" w:rsidRDefault="004F2929" w:rsidP="00A5242B">
      <w:r w:rsidRPr="008C6E88">
        <w:rPr>
          <w:noProof/>
        </w:rPr>
        <mc:AlternateContent>
          <mc:Choice Requires="wpg">
            <w:drawing>
              <wp:inline distT="0" distB="0" distL="0" distR="0" wp14:anchorId="2246F71D" wp14:editId="1782E80F">
                <wp:extent cx="5986780" cy="6350"/>
                <wp:effectExtent l="0" t="0" r="0" b="0"/>
                <wp:docPr id="31"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32" name="Line 33"/>
                        <wps:cNvCnPr>
                          <a:cxnSpLocks/>
                        </wps:cNvCnPr>
                        <wps:spPr bwMode="auto">
                          <a:xfrm>
                            <a:off x="5" y="5"/>
                            <a:ext cx="941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w:pict>
              <v:group w14:anchorId="7E48C50E" id="Group 32" o:spid="_x0000_s1026" style="width:471.4pt;height:.5pt;mso-position-horizontal-relative:char;mso-position-vertical-relative:line" coordsize="9428,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">
                <v:line id="Line 33" o:spid="_x0000_s1027" style="position:absolute;visibility:visible;mso-wrap-style:square" from="5,5" to="942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" strokeweight=".48pt">
                  <o:lock v:ext="edit" shapetype="f"/>
                </v:line>
                <w10:anchorlock/>
              </v:group>
            </w:pict>
          </mc:Fallback>
        </mc:AlternateContent>
      </w:r>
    </w:p>
    <w:p w14:paraId="5F4C73C7" w14:textId="6372BC5D" w:rsidR="002859B0" w:rsidRPr="008C6E88" w:rsidRDefault="000C00B1" w:rsidP="00A5242B">
      <w:r w:rsidRPr="008C6E88">
        <w:t xml:space="preserve">GRADING SCALE: </w:t>
      </w:r>
    </w:p>
    <w:p w14:paraId="1302941A" w14:textId="63879ADA" w:rsidR="002859B0" w:rsidRPr="008C6E88" w:rsidRDefault="00042826" w:rsidP="00A5242B">
      <w:r>
        <w:t>F</w:t>
      </w:r>
      <w:r w:rsidR="000C00B1" w:rsidRPr="008C6E88">
        <w:t xml:space="preserve">inal letter grades will be computed according to the following </w:t>
      </w:r>
      <w:r w:rsidRPr="008C6E88">
        <w:t>1000-point</w:t>
      </w:r>
      <w:r w:rsidR="000C00B1" w:rsidRPr="008C6E88">
        <w:t xml:space="preserve"> scale: </w:t>
      </w:r>
    </w:p>
    <w:p w14:paraId="64F8781E" w14:textId="77777777" w:rsidR="002859B0" w:rsidRPr="008C6E88" w:rsidRDefault="000C00B1" w:rsidP="00A5242B">
      <w:r w:rsidRPr="008C6E88">
        <w:t xml:space="preserve"> </w:t>
      </w:r>
    </w:p>
    <w:p w14:paraId="2B250C76" w14:textId="77777777" w:rsidR="002859B0" w:rsidRPr="008C6E88" w:rsidRDefault="002859B0" w:rsidP="00A5242B">
      <w:pPr>
        <w:sectPr w:rsidR="002859B0" w:rsidRPr="008C6E88">
          <w:footerReference w:type="default" r:id="rId8"/>
          <w:type w:val="continuous"/>
          <w:pgSz w:w="12240" w:h="15840"/>
          <w:pgMar w:top="1380" w:right="1280" w:bottom="960" w:left="1300" w:header="720" w:footer="776" w:gutter="0"/>
          <w:pgNumType w:start="1"/>
          <w:cols w:space="720"/>
        </w:sectPr>
      </w:pPr>
    </w:p>
    <w:p w14:paraId="475BE47B" w14:textId="77777777" w:rsidR="002859B0" w:rsidRPr="008C6E88" w:rsidRDefault="000C00B1" w:rsidP="00A5242B">
      <w:r w:rsidRPr="008C6E88">
        <w:lastRenderedPageBreak/>
        <w:t>925-1000 A</w:t>
      </w:r>
    </w:p>
    <w:p w14:paraId="2B5925D1" w14:textId="77777777" w:rsidR="002859B0" w:rsidRPr="008C6E88" w:rsidRDefault="000C00B1" w:rsidP="00A5242B">
      <w:r w:rsidRPr="008C6E88">
        <w:t>895-925 A-</w:t>
      </w:r>
    </w:p>
    <w:p w14:paraId="160C8251" w14:textId="77777777" w:rsidR="002859B0" w:rsidRPr="008C6E88" w:rsidRDefault="000C00B1" w:rsidP="00A5242B">
      <w:r w:rsidRPr="008C6E88">
        <w:t>875-895 B+</w:t>
      </w:r>
    </w:p>
    <w:p w14:paraId="78F02A86" w14:textId="77777777" w:rsidR="002859B0" w:rsidRPr="008C6E88" w:rsidRDefault="000C00B1" w:rsidP="00A5242B">
      <w:r w:rsidRPr="008C6E88">
        <w:t>825-875 B</w:t>
      </w:r>
    </w:p>
    <w:p w14:paraId="309C535D" w14:textId="77777777" w:rsidR="002859B0" w:rsidRPr="008C6E88" w:rsidRDefault="000C00B1" w:rsidP="00A5242B">
      <w:r w:rsidRPr="008C6E88">
        <w:t>795-825 B-</w:t>
      </w:r>
    </w:p>
    <w:p w14:paraId="7836D3D9" w14:textId="77777777" w:rsidR="002859B0" w:rsidRPr="008C6E88" w:rsidRDefault="000C00B1" w:rsidP="00A5242B">
      <w:r w:rsidRPr="008C6E88">
        <w:t>775-795 C+</w:t>
      </w:r>
    </w:p>
    <w:p w14:paraId="6A6A2D75" w14:textId="77777777" w:rsidR="002859B0" w:rsidRPr="008C6E88" w:rsidRDefault="000C00B1" w:rsidP="00A5242B">
      <w:r w:rsidRPr="008C6E88">
        <w:t>725-775 C</w:t>
      </w:r>
    </w:p>
    <w:p w14:paraId="065EC4A3" w14:textId="77777777" w:rsidR="002859B0" w:rsidRPr="008C6E88" w:rsidRDefault="000C00B1" w:rsidP="00A5242B">
      <w:r w:rsidRPr="008C6E88">
        <w:t>695-725 C-</w:t>
      </w:r>
    </w:p>
    <w:p w14:paraId="7CAA609A" w14:textId="77777777" w:rsidR="002859B0" w:rsidRPr="008C6E88" w:rsidRDefault="000C00B1" w:rsidP="00A5242B">
      <w:r w:rsidRPr="008C6E88">
        <w:t>675-695 D+</w:t>
      </w:r>
    </w:p>
    <w:p w14:paraId="2F48E769" w14:textId="77777777" w:rsidR="002859B0" w:rsidRPr="008C6E88" w:rsidRDefault="000C00B1" w:rsidP="00A5242B">
      <w:r w:rsidRPr="008C6E88">
        <w:t>625-675 D</w:t>
      </w:r>
    </w:p>
    <w:p w14:paraId="1AE27D8A" w14:textId="77777777" w:rsidR="002859B0" w:rsidRPr="008C6E88" w:rsidRDefault="000C00B1" w:rsidP="00A5242B">
      <w:r w:rsidRPr="008C6E88">
        <w:t>595-625 D-</w:t>
      </w:r>
    </w:p>
    <w:p w14:paraId="7DF6DB2A" w14:textId="77777777" w:rsidR="002859B0" w:rsidRPr="008C6E88" w:rsidRDefault="000C00B1" w:rsidP="00A5242B">
      <w:r w:rsidRPr="008C6E88">
        <w:t>0—595 E</w:t>
      </w:r>
    </w:p>
    <w:p w14:paraId="0242D7C4" w14:textId="77777777" w:rsidR="002859B0" w:rsidRPr="008C6E88" w:rsidRDefault="002859B0" w:rsidP="00A5242B"/>
    <w:p w14:paraId="41C12D55" w14:textId="69CF08C5" w:rsidR="002859B0" w:rsidRPr="008C6E88" w:rsidRDefault="000C00B1" w:rsidP="00A5242B">
      <w:r w:rsidRPr="008C6E88">
        <w:t xml:space="preserve">Grades that fall exactly on the upper threshold are awarded the higher grade. See </w:t>
      </w:r>
      <w:r w:rsidR="00042826" w:rsidRPr="008C6E88">
        <w:t>https://catalog.ufl.edu/ugrad/current/regulations/info/grades.aspx for</w:t>
      </w:r>
      <w:r w:rsidRPr="008C6E88">
        <w:t xml:space="preserve"> more</w:t>
      </w:r>
      <w:r w:rsidR="005D399A" w:rsidRPr="008C6E88">
        <w:t xml:space="preserve"> </w:t>
      </w:r>
      <w:r w:rsidRPr="008C6E88">
        <w:t>information about UF grading policies.</w:t>
      </w:r>
      <w:r w:rsidRPr="008C6E88">
        <w:tab/>
      </w:r>
    </w:p>
    <w:p w14:paraId="2AF4E980" w14:textId="77777777" w:rsidR="002859B0" w:rsidRPr="008C6E88" w:rsidRDefault="002859B0" w:rsidP="00A5242B"/>
    <w:p w14:paraId="10AEA241" w14:textId="77777777" w:rsidR="002859B0" w:rsidRPr="008C6E88" w:rsidRDefault="000C00B1" w:rsidP="00A5242B">
      <w:r w:rsidRPr="008C6E88">
        <w:t>COURSE WEBSITE</w:t>
      </w:r>
    </w:p>
    <w:p w14:paraId="1693476C" w14:textId="13BCA8AF" w:rsidR="002859B0" w:rsidRPr="008C6E88" w:rsidRDefault="005D399A" w:rsidP="00A5242B">
      <w:r w:rsidRPr="008C6E88">
        <w:t>A</w:t>
      </w:r>
      <w:r w:rsidR="000C00B1" w:rsidRPr="008C6E88">
        <w:t>ssignment submission portals can be found on the course website, accessible through the Canvas portal</w:t>
      </w:r>
      <w:r w:rsidR="00746985" w:rsidRPr="008C6E88">
        <w:t xml:space="preserve"> (</w:t>
      </w:r>
      <w:hyperlink r:id="rId9" w:history="1">
        <w:r w:rsidR="00746985" w:rsidRPr="008C6E88">
          <w:rPr>
            <w:u w:val="single"/>
          </w:rPr>
          <w:t>https://elearning.ufl.edu/</w:t>
        </w:r>
      </w:hyperlink>
      <w:r w:rsidR="00746985" w:rsidRPr="008C6E88">
        <w:t>)</w:t>
      </w:r>
      <w:r w:rsidR="000C00B1" w:rsidRPr="008C6E88">
        <w:t xml:space="preserve">. If you have technical difficulties when attempting to submit an assignment online, contact </w:t>
      </w:r>
      <w:hyperlink r:id="rId10">
        <w:r w:rsidR="000C00B1" w:rsidRPr="008C6E88">
          <w:rPr>
            <w:rStyle w:val="Hyperlink"/>
            <w:color w:val="auto"/>
          </w:rPr>
          <w:t>http://helpdesk.ufl.edu</w:t>
        </w:r>
      </w:hyperlink>
    </w:p>
    <w:p w14:paraId="2B99384B" w14:textId="7C0FC2C2" w:rsidR="002859B0" w:rsidRPr="008C6E88" w:rsidRDefault="004F2929" w:rsidP="00A5242B">
      <w:r w:rsidRPr="008C6E88">
        <w:rPr>
          <w:noProof/>
        </w:rPr>
        <mc:AlternateContent>
          <mc:Choice Requires="wps">
            <w:drawing>
              <wp:anchor distT="0" distB="0" distL="0" distR="0" simplePos="0" relativeHeight="251648512" behindDoc="0" locked="0" layoutInCell="1" allowOverlap="1" wp14:anchorId="140D36BB" wp14:editId="59F96F03">
                <wp:simplePos x="0" y="0"/>
                <wp:positionH relativeFrom="page">
                  <wp:posOffset>902970</wp:posOffset>
                </wp:positionH>
                <wp:positionV relativeFrom="paragraph">
                  <wp:posOffset>192405</wp:posOffset>
                </wp:positionV>
                <wp:extent cx="5979795" cy="0"/>
                <wp:effectExtent l="0" t="0" r="1905" b="0"/>
                <wp:wrapTopAndBottom/>
                <wp:docPr id="30"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797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77CBD502" id="Line 31" o:spid="_x0000_s1026" style="position:absolute;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1pt,15.15pt" to="541.95pt,15.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" strokeweight=".48pt">
                <o:lock v:ext="edit" shapetype="f"/>
                <w10:wrap type="topAndBottom" anchorx="page"/>
              </v:line>
            </w:pict>
          </mc:Fallback>
        </mc:AlternateContent>
      </w:r>
    </w:p>
    <w:p w14:paraId="3011511D" w14:textId="77777777" w:rsidR="002859B0" w:rsidRPr="008C6E88" w:rsidRDefault="000C00B1" w:rsidP="00A5242B">
      <w:r w:rsidRPr="008C6E88">
        <w:t>REQUIRED READINGS</w:t>
      </w:r>
    </w:p>
    <w:p w14:paraId="223F69CC" w14:textId="72825F56" w:rsidR="002859B0" w:rsidRPr="008C6E88" w:rsidRDefault="005D399A" w:rsidP="00A5242B">
      <w:r w:rsidRPr="008C6E88">
        <w:t xml:space="preserve">The course syllabus </w:t>
      </w:r>
      <w:r w:rsidR="00A5242B" w:rsidRPr="008C6E88">
        <w:t xml:space="preserve">will be </w:t>
      </w:r>
      <w:r w:rsidRPr="008C6E88">
        <w:t xml:space="preserve">sent to registered students via email. </w:t>
      </w:r>
      <w:r w:rsidR="00241653">
        <w:t>Most assigned</w:t>
      </w:r>
      <w:r w:rsidRPr="008C6E88">
        <w:t xml:space="preserve"> articles will</w:t>
      </w:r>
      <w:r w:rsidR="00A5242B" w:rsidRPr="008C6E88">
        <w:t xml:space="preserve"> be hyperlinked from the course syllabus</w:t>
      </w:r>
      <w:r w:rsidR="00241653">
        <w:t xml:space="preserve"> and are accessible via UF’s institutional access</w:t>
      </w:r>
      <w:r w:rsidR="00A5242B" w:rsidRPr="008C6E88">
        <w:t>.</w:t>
      </w:r>
      <w:r w:rsidR="00241653">
        <w:t xml:space="preserve"> A few unpublished papers will be emailed to students as PDF files.</w:t>
      </w:r>
    </w:p>
    <w:p w14:paraId="75CA839C" w14:textId="77777777" w:rsidR="002859B0" w:rsidRPr="008C6E88" w:rsidRDefault="002859B0" w:rsidP="00A5242B"/>
    <w:p w14:paraId="7527E2F7" w14:textId="77777777" w:rsidR="002859B0" w:rsidRPr="008C6E88" w:rsidRDefault="000C00B1" w:rsidP="00A5242B">
      <w:r w:rsidRPr="008C6E88">
        <w:t>COURSE REQUIREMENTS</w:t>
      </w:r>
    </w:p>
    <w:p w14:paraId="163B2222" w14:textId="4ABF5479" w:rsidR="002859B0" w:rsidRPr="008C6E88" w:rsidRDefault="006E69E9" w:rsidP="00A5242B">
      <w:r w:rsidRPr="008C6E88">
        <w:rPr>
          <w:u w:val="single"/>
        </w:rPr>
        <w:t>Final paper presentation (200 pts)</w:t>
      </w:r>
      <w:r w:rsidRPr="008C6E88">
        <w:t xml:space="preserve">: In one of weeks </w:t>
      </w:r>
      <w:r w:rsidR="0042118D">
        <w:t>14 or 15</w:t>
      </w:r>
      <w:r w:rsidRPr="008C6E88">
        <w:t>, each student will make a brief (~10-minute) presentation of their final paper project. Each presentation will be followed by 5 – 10 minutes of discussion/Q&amp;A. Presentations will be graded on the basis of clarity, professionalism, quality of argumentation, and the extent to which the presenter engages thoughtfully with discussants in the Q&amp;A.</w:t>
      </w:r>
    </w:p>
    <w:p w14:paraId="75992453" w14:textId="77777777" w:rsidR="002859B0" w:rsidRPr="008C6E88" w:rsidRDefault="002859B0" w:rsidP="00A5242B"/>
    <w:p w14:paraId="0F138A47" w14:textId="3B0E8C33" w:rsidR="002859B0" w:rsidRPr="008C6E88" w:rsidRDefault="00652ED9" w:rsidP="00A5242B">
      <w:r w:rsidRPr="008C6E88">
        <w:rPr>
          <w:u w:val="single"/>
        </w:rPr>
        <w:t>Longer c</w:t>
      </w:r>
      <w:r w:rsidR="00A5242B" w:rsidRPr="008C6E88">
        <w:rPr>
          <w:u w:val="single"/>
        </w:rPr>
        <w:t>ritical</w:t>
      </w:r>
      <w:r w:rsidR="000C00B1" w:rsidRPr="008C6E88">
        <w:rPr>
          <w:u w:val="single"/>
        </w:rPr>
        <w:t xml:space="preserve"> reading responses</w:t>
      </w:r>
      <w:r w:rsidR="000C00B1" w:rsidRPr="008C6E88">
        <w:t xml:space="preserve"> (200 pts): </w:t>
      </w:r>
      <w:r w:rsidRPr="008C6E88">
        <w:t>Three times</w:t>
      </w:r>
      <w:r w:rsidR="00746985" w:rsidRPr="008C6E88">
        <w:t xml:space="preserve"> during the semester</w:t>
      </w:r>
      <w:r w:rsidR="000C00B1" w:rsidRPr="008C6E88">
        <w:t xml:space="preserve">, </w:t>
      </w:r>
      <w:r w:rsidR="00746985" w:rsidRPr="008C6E88">
        <w:t xml:space="preserve">each student </w:t>
      </w:r>
      <w:r w:rsidR="000C00B1" w:rsidRPr="008C6E88">
        <w:t xml:space="preserve">will </w:t>
      </w:r>
      <w:r w:rsidR="00A5242B" w:rsidRPr="008C6E88">
        <w:t xml:space="preserve">be assigned as </w:t>
      </w:r>
      <w:r w:rsidR="00746985" w:rsidRPr="008C6E88">
        <w:t xml:space="preserve">a </w:t>
      </w:r>
      <w:r w:rsidR="00A5242B" w:rsidRPr="008C6E88">
        <w:t xml:space="preserve">“critical discussant” of one of the </w:t>
      </w:r>
      <w:r w:rsidR="00746985" w:rsidRPr="008C6E88">
        <w:t>assigned readings. The duties of critical discussants include writing</w:t>
      </w:r>
      <w:r w:rsidR="000C00B1" w:rsidRPr="008C6E88">
        <w:t xml:space="preserve"> a critical précis (~</w:t>
      </w:r>
      <w:r w:rsidRPr="008C6E88">
        <w:t>12</w:t>
      </w:r>
      <w:r w:rsidR="000C00B1" w:rsidRPr="008C6E88">
        <w:t>00</w:t>
      </w:r>
      <w:r w:rsidRPr="008C6E88">
        <w:t xml:space="preserve"> - 1800</w:t>
      </w:r>
      <w:r w:rsidR="000C00B1" w:rsidRPr="008C6E88">
        <w:t xml:space="preserve"> words) of one of the readings for that week. The précis is to provide a </w:t>
      </w:r>
      <w:r w:rsidR="00746985" w:rsidRPr="008C6E88">
        <w:t xml:space="preserve">very </w:t>
      </w:r>
      <w:r w:rsidR="000C00B1" w:rsidRPr="008C6E88">
        <w:t xml:space="preserve">brief explanation of the reading </w:t>
      </w:r>
      <w:r w:rsidR="00746985" w:rsidRPr="008C6E88">
        <w:t>but will largely be devoted to</w:t>
      </w:r>
      <w:r w:rsidR="000C00B1" w:rsidRPr="008C6E88">
        <w:t xml:space="preserve"> critical discussion of the author’s arguments.</w:t>
      </w:r>
      <w:r w:rsidR="00746985" w:rsidRPr="008C6E88">
        <w:t xml:space="preserve"> Discussants will also briefly present their précis to the class for discussion.</w:t>
      </w:r>
      <w:r w:rsidRPr="008C6E88">
        <w:t xml:space="preserve"> Hopefully, one these précises can be the start of your final paper.</w:t>
      </w:r>
    </w:p>
    <w:p w14:paraId="5E85ED99" w14:textId="77777777" w:rsidR="00A5242B" w:rsidRPr="008C6E88" w:rsidRDefault="00A5242B" w:rsidP="00A5242B"/>
    <w:p w14:paraId="2384146E" w14:textId="76EF33CE" w:rsidR="002859B0" w:rsidRPr="008C6E88" w:rsidRDefault="000C00B1" w:rsidP="00A5242B">
      <w:r w:rsidRPr="008C6E88">
        <w:rPr>
          <w:u w:val="single"/>
        </w:rPr>
        <w:t>Final paper (500 pts)</w:t>
      </w:r>
      <w:r w:rsidRPr="008C6E88">
        <w:t>: (</w:t>
      </w:r>
      <w:r w:rsidR="00A61560" w:rsidRPr="008C6E88">
        <w:t>4,000</w:t>
      </w:r>
      <w:r w:rsidR="00746985" w:rsidRPr="008C6E88">
        <w:t xml:space="preserve"> words</w:t>
      </w:r>
      <w:r w:rsidRPr="008C6E88">
        <w:t xml:space="preserve"> – </w:t>
      </w:r>
      <w:r w:rsidR="00A61560" w:rsidRPr="008C6E88">
        <w:t>50</w:t>
      </w:r>
      <w:r w:rsidR="00746985" w:rsidRPr="008C6E88">
        <w:t>00</w:t>
      </w:r>
      <w:r w:rsidRPr="008C6E88">
        <w:t xml:space="preserve"> </w:t>
      </w:r>
      <w:r w:rsidR="00746985" w:rsidRPr="008C6E88">
        <w:t>words</w:t>
      </w:r>
      <w:r w:rsidR="00705264" w:rsidRPr="008C6E88">
        <w:t xml:space="preserve">, </w:t>
      </w:r>
      <w:r w:rsidR="00705264" w:rsidRPr="008C6E88">
        <w:rPr>
          <w:b/>
          <w:bCs/>
        </w:rPr>
        <w:t>due April 2</w:t>
      </w:r>
      <w:r w:rsidR="0042118D">
        <w:rPr>
          <w:b/>
          <w:bCs/>
        </w:rPr>
        <w:t>7</w:t>
      </w:r>
      <w:r w:rsidR="00705264" w:rsidRPr="008C6E88">
        <w:rPr>
          <w:b/>
          <w:bCs/>
        </w:rPr>
        <w:t>th</w:t>
      </w:r>
      <w:r w:rsidRPr="008C6E88">
        <w:t xml:space="preserve">) You have an option to write either a “theoretical” paper or a policy white paper. A theoretical paper will offer a philosophical analysis of one the economic or ethical issues we have discussed during the semester. A white paper </w:t>
      </w:r>
      <w:r w:rsidR="00A61560" w:rsidRPr="008C6E88">
        <w:t>might involve</w:t>
      </w:r>
      <w:r w:rsidRPr="008C6E88">
        <w:t xml:space="preserve"> assessing </w:t>
      </w:r>
      <w:r w:rsidR="00A61560" w:rsidRPr="008C6E88">
        <w:t>regulatory frameworks that have been proposed to govern the development of</w:t>
      </w:r>
      <w:r w:rsidRPr="008C6E88">
        <w:t xml:space="preserve"> some technology of your choosing</w:t>
      </w:r>
      <w:r w:rsidR="00A61560" w:rsidRPr="008C6E88">
        <w:t>. It might instead involve</w:t>
      </w:r>
      <w:r w:rsidRPr="008C6E88">
        <w:t xml:space="preserve"> </w:t>
      </w:r>
      <w:r w:rsidR="00A61560" w:rsidRPr="008C6E88">
        <w:t>a critical survey of ethical principles that have</w:t>
      </w:r>
      <w:r w:rsidRPr="008C6E88">
        <w:t xml:space="preserve"> </w:t>
      </w:r>
      <w:r w:rsidR="00A61560" w:rsidRPr="008C6E88">
        <w:t>been proposed to shape the development of the technology. Any such paper should propose a way forward</w:t>
      </w:r>
      <w:r w:rsidRPr="008C6E88">
        <w:t xml:space="preserve">. You </w:t>
      </w:r>
      <w:r w:rsidR="00A61560" w:rsidRPr="008C6E88">
        <w:t>can</w:t>
      </w:r>
      <w:r w:rsidRPr="008C6E88">
        <w:t xml:space="preserve"> assess the technical</w:t>
      </w:r>
      <w:r w:rsidR="00E9530F" w:rsidRPr="008C6E88">
        <w:t>/</w:t>
      </w:r>
      <w:r w:rsidRPr="008C6E88">
        <w:t>ethical issues facing the technology</w:t>
      </w:r>
      <w:r w:rsidR="00A61560" w:rsidRPr="008C6E88">
        <w:t xml:space="preserve">, </w:t>
      </w:r>
      <w:r w:rsidRPr="008C6E88">
        <w:t xml:space="preserve">come to </w:t>
      </w:r>
      <w:r w:rsidRPr="008C6E88">
        <w:lastRenderedPageBreak/>
        <w:t xml:space="preserve">some conclusion about </w:t>
      </w:r>
      <w:r w:rsidR="00E9530F" w:rsidRPr="008C6E88">
        <w:t xml:space="preserve">the ethical use of </w:t>
      </w:r>
      <w:r w:rsidRPr="008C6E88">
        <w:t>this technology</w:t>
      </w:r>
      <w:r w:rsidR="00E9530F" w:rsidRPr="008C6E88">
        <w:t xml:space="preserve">, and, based on this conclusion, make a recommendation about how the technology </w:t>
      </w:r>
      <w:r w:rsidRPr="008C6E88">
        <w:t xml:space="preserve">ought to be </w:t>
      </w:r>
      <w:r w:rsidR="00E9530F" w:rsidRPr="008C6E88">
        <w:t>regulated</w:t>
      </w:r>
      <w:r w:rsidRPr="008C6E88">
        <w:t>.</w:t>
      </w:r>
      <w:r w:rsidR="00A61560" w:rsidRPr="008C6E88">
        <w:t xml:space="preserve"> This white paper can address an emerging technology that was not covered in one of the units in class.</w:t>
      </w:r>
      <w:r w:rsidR="00705264" w:rsidRPr="008C6E88">
        <w:t xml:space="preserve"> </w:t>
      </w:r>
    </w:p>
    <w:p w14:paraId="1D107D54" w14:textId="77777777" w:rsidR="002859B0" w:rsidRPr="008C6E88" w:rsidRDefault="002859B0" w:rsidP="00A5242B"/>
    <w:p w14:paraId="1CA4D04A" w14:textId="05C4F9DB" w:rsidR="002859B0" w:rsidRPr="008C6E88" w:rsidRDefault="00652ED9" w:rsidP="00A5242B">
      <w:r w:rsidRPr="008C6E88">
        <w:rPr>
          <w:u w:val="single"/>
        </w:rPr>
        <w:t>Short reading responses</w:t>
      </w:r>
      <w:r w:rsidR="000C00B1" w:rsidRPr="008C6E88">
        <w:rPr>
          <w:u w:val="single"/>
        </w:rPr>
        <w:t xml:space="preserve"> (100 pts)</w:t>
      </w:r>
      <w:r w:rsidR="000C00B1" w:rsidRPr="008C6E88">
        <w:t xml:space="preserve">: </w:t>
      </w:r>
      <w:r w:rsidRPr="008C6E88">
        <w:t>In preparation for class discussion</w:t>
      </w:r>
      <w:r w:rsidR="0007403C" w:rsidRPr="008C6E88">
        <w:t>s</w:t>
      </w:r>
      <w:r w:rsidRPr="008C6E88">
        <w:t>, students will also prepare short (~300 – 400 words) critical replies to each week’s reading(s).</w:t>
      </w:r>
      <w:r w:rsidR="00A61560" w:rsidRPr="008C6E88">
        <w:t xml:space="preserve"> This helps me determine what parts of the reading to emphasize in the class meeting.</w:t>
      </w:r>
    </w:p>
    <w:p w14:paraId="79D77960" w14:textId="77777777" w:rsidR="002859B0" w:rsidRPr="008C6E88" w:rsidRDefault="004F2929" w:rsidP="00A5242B">
      <w:r w:rsidRPr="008C6E88">
        <w:rPr>
          <w:noProof/>
        </w:rPr>
        <mc:AlternateContent>
          <mc:Choice Requires="wpg">
            <w:drawing>
              <wp:inline distT="0" distB="0" distL="0" distR="0" wp14:anchorId="6AC7A885" wp14:editId="0898EBA8">
                <wp:extent cx="5986780" cy="6350"/>
                <wp:effectExtent l="0" t="0" r="0" b="0"/>
                <wp:docPr id="26"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27" name="Line 28"/>
                        <wps:cNvCnPr>
                          <a:cxnSpLocks/>
                        </wps:cNvCnPr>
                        <wps:spPr bwMode="auto">
                          <a:xfrm>
                            <a:off x="5" y="5"/>
                            <a:ext cx="941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w:pict>
              <v:group w14:anchorId="69E97B70" id="Group 27" o:spid="_x0000_s1026" style="width:471.4pt;height:.5pt;mso-position-horizontal-relative:char;mso-position-vertical-relative:line" coordsize="9428,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">
                <v:line id="Line 28" o:spid="_x0000_s1027" style="position:absolute;visibility:visible;mso-wrap-style:square" from="5,5" to="9423,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" strokeweight=".48pt">
                  <o:lock v:ext="edit" shapetype="f"/>
                </v:line>
                <w10:anchorlock/>
              </v:group>
            </w:pict>
          </mc:Fallback>
        </mc:AlternateContent>
      </w:r>
    </w:p>
    <w:p w14:paraId="2E3AACF6" w14:textId="468B8BCB" w:rsidR="004F2929" w:rsidRPr="008C6E88" w:rsidRDefault="005D399A" w:rsidP="00A5242B">
      <w:pPr>
        <w:rPr>
          <w:rFonts w:eastAsia="Cambria"/>
        </w:rPr>
      </w:pPr>
      <w:r w:rsidRPr="008C6E88">
        <w:rPr>
          <w:rFonts w:eastAsia="Cambria"/>
        </w:rPr>
        <w:t>ACADEMIC POLICIES AND RESOURCES</w:t>
      </w:r>
    </w:p>
    <w:p w14:paraId="31BE6584" w14:textId="6BFCBEE5" w:rsidR="005D399A" w:rsidRPr="008C6E88" w:rsidRDefault="005D399A" w:rsidP="00A5242B">
      <w:pPr>
        <w:rPr>
          <w:rFonts w:eastAsia="Cambria"/>
        </w:rPr>
      </w:pPr>
      <w:r w:rsidRPr="008C6E88">
        <w:rPr>
          <w:rFonts w:eastAsia="Cambria"/>
        </w:rPr>
        <w:t>You can find UF’s official Academic Policies and Resources at the following link:</w:t>
      </w:r>
    </w:p>
    <w:p w14:paraId="1C0A33CF" w14:textId="5CA8EC80" w:rsidR="004F2929" w:rsidRPr="008C6E88" w:rsidRDefault="004F2929" w:rsidP="00A5242B">
      <w:pPr>
        <w:rPr>
          <w:rFonts w:eastAsia="Cambria"/>
        </w:rPr>
      </w:pPr>
      <w:r w:rsidRPr="008C6E88">
        <w:rPr>
          <w:rFonts w:eastAsia="Cambria"/>
        </w:rPr>
        <w:t xml:space="preserve"> </w:t>
      </w:r>
      <w:hyperlink r:id="rId11" w:history="1">
        <w:r w:rsidR="005D399A" w:rsidRPr="008C6E88">
          <w:rPr>
            <w:rStyle w:val="Hyperlink"/>
            <w:rFonts w:eastAsia="Cambria"/>
            <w:color w:val="auto"/>
          </w:rPr>
          <w:t>https://go.ufl.edu/syllabuspolicies</w:t>
        </w:r>
      </w:hyperlink>
    </w:p>
    <w:p w14:paraId="4E28F261" w14:textId="77777777" w:rsidR="005D399A" w:rsidRPr="008C6E88" w:rsidRDefault="005D399A" w:rsidP="00A5242B">
      <w:pPr>
        <w:rPr>
          <w:rFonts w:eastAsia="Cambria"/>
        </w:rPr>
      </w:pPr>
    </w:p>
    <w:p w14:paraId="7BCCE274" w14:textId="7C00D22A" w:rsidR="004F2929" w:rsidRPr="008C6E88" w:rsidRDefault="005D399A" w:rsidP="00A5242B">
      <w:pPr>
        <w:rPr>
          <w:rFonts w:eastAsia="Cambria"/>
          <w:iCs/>
        </w:rPr>
      </w:pPr>
      <w:r w:rsidRPr="008C6E88">
        <w:rPr>
          <w:rFonts w:eastAsia="Cambria"/>
          <w:iCs/>
        </w:rPr>
        <w:t>EMAIL</w:t>
      </w:r>
    </w:p>
    <w:p w14:paraId="7E187F90" w14:textId="37027691" w:rsidR="004F2929" w:rsidRPr="008C6E88" w:rsidRDefault="004F2929" w:rsidP="00A5242B">
      <w:pPr>
        <w:rPr>
          <w:rFonts w:eastAsia="Cambria"/>
        </w:rPr>
      </w:pPr>
      <w:r w:rsidRPr="008C6E88">
        <w:rPr>
          <w:rFonts w:eastAsia="Cambria"/>
        </w:rPr>
        <w:t>The best way to reach me is by email (</w:t>
      </w:r>
      <w:hyperlink r:id="rId12" w:history="1">
        <w:r w:rsidR="00F27086" w:rsidRPr="008C6E88">
          <w:rPr>
            <w:rStyle w:val="Hyperlink"/>
            <w:rFonts w:eastAsia="Cambria"/>
            <w:color w:val="auto"/>
          </w:rPr>
          <w:t>dpurves@ufl.edu</w:t>
        </w:r>
      </w:hyperlink>
      <w:r w:rsidR="00F27086" w:rsidRPr="008C6E88">
        <w:rPr>
          <w:rFonts w:eastAsia="Cambria"/>
        </w:rPr>
        <w:t xml:space="preserve">). </w:t>
      </w:r>
      <w:r w:rsidRPr="008C6E88">
        <w:rPr>
          <w:rFonts w:eastAsia="Cambria"/>
        </w:rPr>
        <w:t xml:space="preserve">Although I typically check my email </w:t>
      </w:r>
      <w:r w:rsidR="005D399A" w:rsidRPr="008C6E88">
        <w:rPr>
          <w:rFonts w:eastAsia="Cambria"/>
        </w:rPr>
        <w:t>several</w:t>
      </w:r>
      <w:r w:rsidRPr="008C6E88">
        <w:rPr>
          <w:rFonts w:eastAsia="Cambria"/>
        </w:rPr>
        <w:t xml:space="preserve"> times per day, you shouldn’t expect me to reply to an email before the next business day. In particular, please plan ahead if you have questions before major assignments are due. I am happy to answer whatever questions you have over email, so long as they are the kinds of questions that can be answered in just a few sentences. I would prefer that you ask more involved questions during my office hours.</w:t>
      </w:r>
    </w:p>
    <w:p w14:paraId="0CE2A83C" w14:textId="77777777" w:rsidR="004F2929" w:rsidRPr="008C6E88" w:rsidRDefault="004F2929" w:rsidP="00A5242B">
      <w:pPr>
        <w:rPr>
          <w:rFonts w:eastAsia="Cambria"/>
        </w:rPr>
      </w:pPr>
      <w:r w:rsidRPr="008C6E88">
        <w:rPr>
          <w:rFonts w:eastAsia="Cambria"/>
        </w:rPr>
        <w:t xml:space="preserve"> </w:t>
      </w:r>
    </w:p>
    <w:p w14:paraId="6E5CAF14" w14:textId="2EB3F970" w:rsidR="004F2929" w:rsidRPr="008C6E88" w:rsidRDefault="004F2929" w:rsidP="00A5242B">
      <w:pPr>
        <w:rPr>
          <w:rFonts w:eastAsia="Cambria"/>
        </w:rPr>
      </w:pPr>
      <w:r w:rsidRPr="008C6E88">
        <w:rPr>
          <w:rFonts w:eastAsia="Cambria"/>
        </w:rPr>
        <w:t>I will occasionally email the class list with important information, like changes in the reading, discussion questions, or modifications for assignments. Therefore, please check your email regularly.</w:t>
      </w:r>
    </w:p>
    <w:p w14:paraId="753C71DA" w14:textId="15C9A8AC" w:rsidR="002859B0" w:rsidRPr="008C6E88" w:rsidRDefault="004F2929" w:rsidP="00A5242B">
      <w:pPr>
        <w:rPr>
          <w:rFonts w:eastAsia="Cambria"/>
        </w:rPr>
      </w:pPr>
      <w:r w:rsidRPr="008C6E88">
        <w:rPr>
          <w:rFonts w:eastAsia="Cambria"/>
        </w:rPr>
        <w:br w:type="page"/>
      </w:r>
    </w:p>
    <w:p w14:paraId="2AE8AE36" w14:textId="77777777" w:rsidR="002859B0" w:rsidRPr="008C6E88" w:rsidRDefault="002859B0" w:rsidP="00A5242B"/>
    <w:p w14:paraId="3B700464" w14:textId="77777777" w:rsidR="002859B0" w:rsidRPr="008C6E88" w:rsidRDefault="000C00B1" w:rsidP="00F27086">
      <w:pPr>
        <w:jc w:val="center"/>
        <w:rPr>
          <w:b/>
        </w:rPr>
      </w:pPr>
      <w:r w:rsidRPr="008C6E88">
        <w:rPr>
          <w:b/>
        </w:rPr>
        <w:t>COURSE SCHEDULE</w:t>
      </w:r>
    </w:p>
    <w:p w14:paraId="536541B3" w14:textId="6DD221FF" w:rsidR="002859B0" w:rsidRPr="008C6E88" w:rsidRDefault="002859B0" w:rsidP="00A5242B"/>
    <w:p w14:paraId="0E05982B" w14:textId="1323AD35" w:rsidR="00013710" w:rsidRPr="00597D31" w:rsidRDefault="00013710" w:rsidP="00013710">
      <w:pPr>
        <w:rPr>
          <w:b/>
          <w:i/>
          <w:color w:val="00B050"/>
          <w:sz w:val="28"/>
          <w:szCs w:val="28"/>
        </w:rPr>
      </w:pPr>
      <w:r w:rsidRPr="00597D31">
        <w:rPr>
          <w:b/>
          <w:i/>
          <w:color w:val="00B050"/>
          <w:sz w:val="28"/>
          <w:szCs w:val="28"/>
        </w:rPr>
        <w:t>Unit 1: Machine Learning</w:t>
      </w:r>
      <w:r w:rsidR="00042826" w:rsidRPr="00597D31">
        <w:rPr>
          <w:b/>
          <w:i/>
          <w:color w:val="00B050"/>
          <w:sz w:val="28"/>
          <w:szCs w:val="28"/>
        </w:rPr>
        <w:t>, Fairness, and Discrimination</w:t>
      </w:r>
    </w:p>
    <w:p w14:paraId="52FB11CA" w14:textId="77777777" w:rsidR="00013710" w:rsidRPr="008C6E88" w:rsidRDefault="00013710" w:rsidP="00013710">
      <w:pPr>
        <w:rPr>
          <w:b/>
          <w:i/>
          <w:sz w:val="28"/>
          <w:szCs w:val="28"/>
        </w:rPr>
      </w:pPr>
    </w:p>
    <w:p w14:paraId="6DC37567" w14:textId="6195AF29" w:rsidR="00767BC8" w:rsidRPr="008C6E88" w:rsidRDefault="00A21D5A" w:rsidP="00767BC8">
      <w:pPr>
        <w:rPr>
          <w:b/>
        </w:rPr>
      </w:pPr>
      <w:r w:rsidRPr="008C6E88">
        <w:rPr>
          <w:b/>
        </w:rPr>
        <w:t>Week 1</w:t>
      </w:r>
      <w:r w:rsidR="00B857A3" w:rsidRPr="008C6E88">
        <w:rPr>
          <w:b/>
        </w:rPr>
        <w:t xml:space="preserve">, Jan. </w:t>
      </w:r>
      <w:r w:rsidR="005D399A" w:rsidRPr="008C6E88">
        <w:rPr>
          <w:b/>
        </w:rPr>
        <w:t>1</w:t>
      </w:r>
      <w:r w:rsidR="00322C2C" w:rsidRPr="008C6E88">
        <w:rPr>
          <w:b/>
        </w:rPr>
        <w:t>4</w:t>
      </w:r>
      <w:r w:rsidR="00B857A3" w:rsidRPr="008C6E88">
        <w:rPr>
          <w:b/>
          <w:vertAlign w:val="superscript"/>
        </w:rPr>
        <w:t>th</w:t>
      </w:r>
      <w:r w:rsidRPr="008C6E88">
        <w:rPr>
          <w:b/>
        </w:rPr>
        <w:t xml:space="preserve">: </w:t>
      </w:r>
      <w:r w:rsidR="00767BC8" w:rsidRPr="008C6E88">
        <w:rPr>
          <w:b/>
        </w:rPr>
        <w:t xml:space="preserve">Course introduction and overview </w:t>
      </w:r>
    </w:p>
    <w:p w14:paraId="3D667EE2" w14:textId="77777777" w:rsidR="00767BC8" w:rsidRPr="008C6E88" w:rsidRDefault="00767BC8" w:rsidP="00767BC8">
      <w:pPr>
        <w:pBdr>
          <w:bottom w:val="single" w:sz="4" w:space="1" w:color="auto"/>
        </w:pBdr>
        <w:rPr>
          <w:b/>
        </w:rPr>
      </w:pPr>
    </w:p>
    <w:p w14:paraId="59C89D8C" w14:textId="50AF3CB9" w:rsidR="00767BC8" w:rsidRPr="003617AC" w:rsidRDefault="00767BC8" w:rsidP="00767BC8">
      <w:pPr>
        <w:pBdr>
          <w:bottom w:val="single" w:sz="4" w:space="1" w:color="auto"/>
        </w:pBdr>
        <w:rPr>
          <w:bCs/>
        </w:rPr>
      </w:pPr>
      <w:r w:rsidRPr="008C6E88">
        <w:rPr>
          <w:b/>
        </w:rPr>
        <w:t xml:space="preserve">Week 2, Jan. </w:t>
      </w:r>
      <w:r w:rsidR="00322C2C" w:rsidRPr="008C6E88">
        <w:rPr>
          <w:b/>
        </w:rPr>
        <w:t>21</w:t>
      </w:r>
      <w:r w:rsidR="00322C2C" w:rsidRPr="008C6E88">
        <w:rPr>
          <w:b/>
          <w:vertAlign w:val="superscript"/>
        </w:rPr>
        <w:t>st</w:t>
      </w:r>
      <w:r w:rsidR="005D399A" w:rsidRPr="008C6E88">
        <w:rPr>
          <w:b/>
        </w:rPr>
        <w:t>,</w:t>
      </w:r>
      <w:r w:rsidRPr="008C6E88">
        <w:rPr>
          <w:b/>
        </w:rPr>
        <w:t xml:space="preserve"> </w:t>
      </w:r>
      <w:r w:rsidR="005A35DF" w:rsidRPr="008C6E88">
        <w:rPr>
          <w:b/>
        </w:rPr>
        <w:t>Early Insights on Algorithmic Fairness</w:t>
      </w:r>
      <w:r w:rsidR="003617AC">
        <w:rPr>
          <w:b/>
        </w:rPr>
        <w:t xml:space="preserve"> (</w:t>
      </w:r>
      <w:r w:rsidR="003617AC">
        <w:rPr>
          <w:bCs/>
        </w:rPr>
        <w:t>3 AI contact hours)</w:t>
      </w:r>
    </w:p>
    <w:p w14:paraId="0E946628" w14:textId="76875E82" w:rsidR="00013710" w:rsidRDefault="00013710" w:rsidP="00013710">
      <w:r w:rsidRPr="008C6E88">
        <w:t>Angwin et al</w:t>
      </w:r>
      <w:r w:rsidR="0042118D">
        <w:t>. (2016).</w:t>
      </w:r>
      <w:r w:rsidRPr="008C6E88">
        <w:t xml:space="preserve"> “</w:t>
      </w:r>
      <w:r w:rsidRPr="0042118D">
        <w:t>Machine Bias</w:t>
      </w:r>
      <w:r w:rsidRPr="008C6E88">
        <w:t xml:space="preserve">” </w:t>
      </w:r>
      <w:r w:rsidRPr="0042118D">
        <w:rPr>
          <w:i/>
          <w:iCs/>
        </w:rPr>
        <w:t>ProPublica</w:t>
      </w:r>
      <w:r w:rsidR="0042118D">
        <w:t xml:space="preserve"> </w:t>
      </w:r>
      <w:hyperlink r:id="rId13" w:history="1">
        <w:r w:rsidR="0042118D" w:rsidRPr="004B16F2">
          <w:rPr>
            <w:rStyle w:val="Hyperlink"/>
          </w:rPr>
          <w:t>https://www.propublica.org/article/machine-bias-risk-assessments-in-criminal-sentencing</w:t>
        </w:r>
      </w:hyperlink>
    </w:p>
    <w:p w14:paraId="5FBF91C9" w14:textId="77777777" w:rsidR="0042118D" w:rsidRPr="008C6E88" w:rsidRDefault="0042118D" w:rsidP="00013710"/>
    <w:p w14:paraId="3FABDA58" w14:textId="590CBCCF" w:rsidR="00E11A33" w:rsidRPr="008C6E88" w:rsidRDefault="00E11A33" w:rsidP="00013710"/>
    <w:p w14:paraId="164DC8FE" w14:textId="56A42EC4" w:rsidR="005A35DF" w:rsidRDefault="005A35DF" w:rsidP="005A35DF">
      <w:r w:rsidRPr="008C6E88">
        <w:t xml:space="preserve">Hellman, Deborah. (2020). Measuring Algorithmic Fairness, </w:t>
      </w:r>
      <w:r w:rsidRPr="008C6E88">
        <w:rPr>
          <w:i/>
          <w:iCs/>
        </w:rPr>
        <w:t>Virginia Law Review</w:t>
      </w:r>
      <w:r w:rsidRPr="008C6E88">
        <w:t>, 106(4), 811-866.</w:t>
      </w:r>
      <w:r w:rsidR="0042118D">
        <w:t xml:space="preserve"> </w:t>
      </w:r>
      <w:hyperlink r:id="rId14" w:history="1">
        <w:r w:rsidR="0042118D" w:rsidRPr="004B16F2">
          <w:rPr>
            <w:rStyle w:val="Hyperlink"/>
          </w:rPr>
          <w:t>https://virginialawreview.org/articles/measuring-algorithmic-fairness/</w:t>
        </w:r>
      </w:hyperlink>
    </w:p>
    <w:p w14:paraId="58B441D1" w14:textId="77777777" w:rsidR="005A35DF" w:rsidRPr="008C6E88" w:rsidRDefault="005A35DF" w:rsidP="00013710"/>
    <w:p w14:paraId="52B14E6D" w14:textId="045001AE" w:rsidR="00013710" w:rsidRPr="008C6E88" w:rsidRDefault="005A35DF" w:rsidP="00013710">
      <w:r w:rsidRPr="008C6E88">
        <w:rPr>
          <w:u w:val="single"/>
        </w:rPr>
        <w:t>Optional</w:t>
      </w:r>
      <w:r w:rsidR="00013710" w:rsidRPr="008C6E88">
        <w:rPr>
          <w:u w:val="single"/>
        </w:rPr>
        <w:t xml:space="preserve"> Background</w:t>
      </w:r>
      <w:r w:rsidR="00013710" w:rsidRPr="008C6E88">
        <w:t>:</w:t>
      </w:r>
    </w:p>
    <w:p w14:paraId="28EE6367" w14:textId="05456B00" w:rsidR="002859B0" w:rsidRDefault="00013710" w:rsidP="008C6E88">
      <w:pPr>
        <w:ind w:left="720" w:hanging="720"/>
        <w:rPr>
          <w:rStyle w:val="Hyperlink"/>
          <w:color w:val="auto"/>
        </w:rPr>
      </w:pPr>
      <w:r w:rsidRPr="008C6E88">
        <w:t xml:space="preserve">Corbett-Davies et al, </w:t>
      </w:r>
      <w:r w:rsidRPr="0042118D">
        <w:t>"A computer program used for bail and sentencing decisions was labeled biased against blacks. It’s actually not that clear" (</w:t>
      </w:r>
      <w:proofErr w:type="spellStart"/>
      <w:r w:rsidRPr="0042118D">
        <w:t>WashPo</w:t>
      </w:r>
      <w:proofErr w:type="spellEnd"/>
      <w:r w:rsidRPr="0042118D">
        <w:t>)</w:t>
      </w:r>
      <w:r w:rsidR="0042118D">
        <w:rPr>
          <w:rStyle w:val="Hyperlink"/>
          <w:color w:val="auto"/>
        </w:rPr>
        <w:t xml:space="preserve"> </w:t>
      </w:r>
      <w:hyperlink r:id="rId15" w:history="1">
        <w:r w:rsidR="0042118D" w:rsidRPr="004B16F2">
          <w:rPr>
            <w:rStyle w:val="Hyperlink"/>
          </w:rPr>
          <w:t>https://www.washingtonpost.com/news/monkey-cage/wp/2016/10/17/can-an-algorithm-be-racist-our-analysis-is-more-cautious-than-propublicas/</w:t>
        </w:r>
      </w:hyperlink>
    </w:p>
    <w:p w14:paraId="58D6B705" w14:textId="77777777" w:rsidR="000D49A2" w:rsidRPr="008C6E88" w:rsidRDefault="000D49A2" w:rsidP="000D49A2">
      <w:pPr>
        <w:rPr>
          <w:b/>
        </w:rPr>
      </w:pPr>
    </w:p>
    <w:p w14:paraId="67BB596D" w14:textId="460DF928" w:rsidR="005A35DF" w:rsidRPr="003617AC" w:rsidRDefault="005A35DF" w:rsidP="005A35DF">
      <w:pPr>
        <w:pBdr>
          <w:bottom w:val="single" w:sz="4" w:space="1" w:color="auto"/>
        </w:pBdr>
        <w:rPr>
          <w:bCs/>
        </w:rPr>
      </w:pPr>
      <w:r w:rsidRPr="008C6E88">
        <w:rPr>
          <w:b/>
        </w:rPr>
        <w:t>Week 3, Jan. 28</w:t>
      </w:r>
      <w:r w:rsidRPr="008C6E88">
        <w:rPr>
          <w:b/>
          <w:vertAlign w:val="superscript"/>
        </w:rPr>
        <w:t>th</w:t>
      </w:r>
      <w:r w:rsidRPr="008C6E88">
        <w:rPr>
          <w:b/>
        </w:rPr>
        <w:t>, Analyzing Fairness Measures: Against Equalized Odds</w:t>
      </w:r>
      <w:r w:rsidR="003617AC">
        <w:rPr>
          <w:b/>
        </w:rPr>
        <w:t xml:space="preserve"> </w:t>
      </w:r>
      <w:r w:rsidR="003617AC">
        <w:rPr>
          <w:bCs/>
        </w:rPr>
        <w:t>(3 AI contact hours)</w:t>
      </w:r>
    </w:p>
    <w:p w14:paraId="47B6E3C7" w14:textId="483AD87B" w:rsidR="005A35DF" w:rsidRPr="00672720" w:rsidRDefault="005A35DF" w:rsidP="005A35DF">
      <w:pPr>
        <w:ind w:left="720" w:hanging="720"/>
        <w:rPr>
          <w:color w:val="00B0F0"/>
        </w:rPr>
      </w:pPr>
      <w:r w:rsidRPr="008C6E88">
        <w:rPr>
          <w:shd w:val="clear" w:color="auto" w:fill="FFFFFF"/>
        </w:rPr>
        <w:t>Long, Robert. (2021). Fairness in Machine Learning: Against False Positive Rate Equality as a Measure of Fairness, </w:t>
      </w:r>
      <w:r w:rsidRPr="008C6E88">
        <w:rPr>
          <w:rStyle w:val="Emphasis"/>
          <w:shd w:val="clear" w:color="auto" w:fill="FFFFFF"/>
        </w:rPr>
        <w:t>Journal of Moral Philosophy</w:t>
      </w:r>
      <w:r w:rsidRPr="008C6E88">
        <w:rPr>
          <w:shd w:val="clear" w:color="auto" w:fill="FFFFFF"/>
        </w:rPr>
        <w:t>, </w:t>
      </w:r>
      <w:r w:rsidRPr="008C6E88">
        <w:rPr>
          <w:rStyle w:val="Emphasis"/>
          <w:shd w:val="clear" w:color="auto" w:fill="FFFFFF"/>
        </w:rPr>
        <w:t>19</w:t>
      </w:r>
      <w:r w:rsidRPr="008C6E88">
        <w:rPr>
          <w:shd w:val="clear" w:color="auto" w:fill="FFFFFF"/>
        </w:rPr>
        <w:t>(1), 49-78.</w:t>
      </w:r>
      <w:r w:rsidR="00672720">
        <w:rPr>
          <w:shd w:val="clear" w:color="auto" w:fill="FFFFFF"/>
        </w:rPr>
        <w:t xml:space="preserve"> </w:t>
      </w:r>
      <w:hyperlink r:id="rId16" w:tgtFrame="_blank" w:history="1">
        <w:r w:rsidRPr="00672720">
          <w:rPr>
            <w:rStyle w:val="Hyperlink"/>
            <w:color w:val="00B0F0"/>
            <w:shd w:val="clear" w:color="auto" w:fill="FFFFFF"/>
          </w:rPr>
          <w:t>https://doi.org/10.1163/17455243-20213439</w:t>
        </w:r>
      </w:hyperlink>
    </w:p>
    <w:p w14:paraId="4140579B" w14:textId="19629F30" w:rsidR="00D0066A" w:rsidRPr="008C6E88" w:rsidRDefault="00D0066A" w:rsidP="005A35DF">
      <w:pPr>
        <w:pBdr>
          <w:bottom w:val="single" w:sz="4" w:space="1" w:color="auto"/>
        </w:pBdr>
      </w:pPr>
    </w:p>
    <w:p w14:paraId="5C683CCF" w14:textId="079DDF26" w:rsidR="002859B0" w:rsidRPr="003617AC" w:rsidRDefault="005A35DF" w:rsidP="00DC1F8E">
      <w:pPr>
        <w:pBdr>
          <w:bottom w:val="single" w:sz="4" w:space="1" w:color="auto"/>
        </w:pBdr>
        <w:rPr>
          <w:bCs/>
        </w:rPr>
      </w:pPr>
      <w:r w:rsidRPr="008C6E88">
        <w:rPr>
          <w:b/>
        </w:rPr>
        <w:t>Week 4, Feb. 4</w:t>
      </w:r>
      <w:r w:rsidRPr="008C6E88">
        <w:rPr>
          <w:b/>
          <w:vertAlign w:val="superscript"/>
        </w:rPr>
        <w:t>th</w:t>
      </w:r>
      <w:r w:rsidRPr="008C6E88">
        <w:rPr>
          <w:b/>
        </w:rPr>
        <w:t>, In Defense of Equalized Odds</w:t>
      </w:r>
      <w:r w:rsidR="003617AC">
        <w:rPr>
          <w:b/>
        </w:rPr>
        <w:t xml:space="preserve"> </w:t>
      </w:r>
      <w:r w:rsidR="003617AC">
        <w:rPr>
          <w:bCs/>
        </w:rPr>
        <w:t>(3 AI contact hours)</w:t>
      </w:r>
    </w:p>
    <w:p w14:paraId="13965BC4" w14:textId="7897E869" w:rsidR="00834339" w:rsidRPr="00672720" w:rsidRDefault="005A35DF" w:rsidP="00607991">
      <w:r w:rsidRPr="008C6E88">
        <w:rPr>
          <w:bCs/>
        </w:rPr>
        <w:t>David Grant. (2023). Equalized Odds is a Requirement of Algorithmic Fairness</w:t>
      </w:r>
      <w:r w:rsidR="00672720">
        <w:rPr>
          <w:bCs/>
        </w:rPr>
        <w:t>,</w:t>
      </w:r>
      <w:r w:rsidRPr="008C6E88">
        <w:rPr>
          <w:bCs/>
        </w:rPr>
        <w:t xml:space="preserve"> </w:t>
      </w:r>
      <w:proofErr w:type="spellStart"/>
      <w:r w:rsidRPr="008C6E88">
        <w:rPr>
          <w:bCs/>
          <w:i/>
          <w:iCs/>
        </w:rPr>
        <w:t>Synthese</w:t>
      </w:r>
      <w:proofErr w:type="spellEnd"/>
      <w:r w:rsidRPr="008C6E88">
        <w:rPr>
          <w:bCs/>
        </w:rPr>
        <w:t xml:space="preserve"> 201(101).</w:t>
      </w:r>
      <w:r w:rsidR="00672720">
        <w:rPr>
          <w:bCs/>
        </w:rPr>
        <w:t xml:space="preserve"> </w:t>
      </w:r>
      <w:r w:rsidR="00672720" w:rsidRPr="00672720">
        <w:t> </w:t>
      </w:r>
      <w:hyperlink r:id="rId17" w:history="1">
        <w:r w:rsidR="00672720" w:rsidRPr="00672720">
          <w:rPr>
            <w:rStyle w:val="Hyperlink"/>
          </w:rPr>
          <w:t>https://doi.org/10.1007/s11229-023-04054-0</w:t>
        </w:r>
      </w:hyperlink>
    </w:p>
    <w:p w14:paraId="2BA49F9C" w14:textId="77777777" w:rsidR="002859B0" w:rsidRPr="008C6E88" w:rsidRDefault="002859B0" w:rsidP="00A5242B"/>
    <w:p w14:paraId="59E9546F" w14:textId="041CF76E" w:rsidR="00241DA1" w:rsidRPr="003617AC" w:rsidRDefault="005A35DF" w:rsidP="0095695D">
      <w:pPr>
        <w:pBdr>
          <w:bottom w:val="single" w:sz="4" w:space="1" w:color="auto"/>
        </w:pBdr>
        <w:rPr>
          <w:bCs/>
        </w:rPr>
      </w:pPr>
      <w:r w:rsidRPr="008C6E88">
        <w:rPr>
          <w:b/>
        </w:rPr>
        <w:t>Week 5, Feb. 11</w:t>
      </w:r>
      <w:r w:rsidRPr="008C6E88">
        <w:rPr>
          <w:b/>
          <w:vertAlign w:val="superscript"/>
        </w:rPr>
        <w:t>th</w:t>
      </w:r>
      <w:r w:rsidRPr="008C6E88">
        <w:rPr>
          <w:b/>
        </w:rPr>
        <w:t>, Proxy Discrimination</w:t>
      </w:r>
      <w:r w:rsidR="003617AC">
        <w:rPr>
          <w:b/>
        </w:rPr>
        <w:t xml:space="preserve"> </w:t>
      </w:r>
      <w:r w:rsidR="003617AC">
        <w:rPr>
          <w:bCs/>
        </w:rPr>
        <w:t>(3 AI contact hours)</w:t>
      </w:r>
    </w:p>
    <w:p w14:paraId="7FB164B7" w14:textId="485FC3A8" w:rsidR="00565306" w:rsidRDefault="00607991" w:rsidP="00672720">
      <w:pPr>
        <w:ind w:left="720" w:hanging="720"/>
        <w:rPr>
          <w:bCs/>
        </w:rPr>
      </w:pPr>
      <w:r w:rsidRPr="008C6E88">
        <w:rPr>
          <w:bCs/>
        </w:rPr>
        <w:t xml:space="preserve">Hu, Lily. (2024). What is “Race” in Algorithmic Discrimination </w:t>
      </w:r>
      <w:proofErr w:type="gramStart"/>
      <w:r w:rsidRPr="008C6E88">
        <w:rPr>
          <w:bCs/>
        </w:rPr>
        <w:t>on the Basis of</w:t>
      </w:r>
      <w:proofErr w:type="gramEnd"/>
      <w:r w:rsidRPr="008C6E88">
        <w:rPr>
          <w:bCs/>
        </w:rPr>
        <w:t xml:space="preserve"> Race? </w:t>
      </w:r>
      <w:r w:rsidRPr="008C6E88">
        <w:rPr>
          <w:bCs/>
          <w:i/>
          <w:iCs/>
        </w:rPr>
        <w:t>Journal of Moral Philosophy</w:t>
      </w:r>
      <w:r w:rsidRPr="008C6E88">
        <w:rPr>
          <w:bCs/>
        </w:rPr>
        <w:t xml:space="preserve"> 21: 1 – 26.</w:t>
      </w:r>
      <w:r w:rsidR="00672720">
        <w:rPr>
          <w:bCs/>
        </w:rPr>
        <w:t xml:space="preserve"> </w:t>
      </w:r>
      <w:hyperlink r:id="rId18" w:history="1">
        <w:r w:rsidR="00672720" w:rsidRPr="004B16F2">
          <w:rPr>
            <w:rStyle w:val="Hyperlink"/>
            <w:bCs/>
          </w:rPr>
          <w:t>https://brill.com/view/journals/jmp/21/1-2/article-p1_001.xml</w:t>
        </w:r>
      </w:hyperlink>
    </w:p>
    <w:p w14:paraId="4C194F31" w14:textId="77777777" w:rsidR="00607991" w:rsidRPr="008C6E88" w:rsidRDefault="00607991" w:rsidP="0095695D">
      <w:pPr>
        <w:rPr>
          <w:b/>
        </w:rPr>
      </w:pPr>
    </w:p>
    <w:p w14:paraId="0F6905E5" w14:textId="42A38D4A" w:rsidR="00442698" w:rsidRPr="003617AC" w:rsidRDefault="005A35DF" w:rsidP="0095695D">
      <w:pPr>
        <w:pBdr>
          <w:bottom w:val="single" w:sz="4" w:space="1" w:color="auto"/>
        </w:pBdr>
        <w:rPr>
          <w:bCs/>
        </w:rPr>
      </w:pPr>
      <w:r w:rsidRPr="008C6E88">
        <w:rPr>
          <w:b/>
        </w:rPr>
        <w:t>Week 6, Feb. 18</w:t>
      </w:r>
      <w:r w:rsidRPr="008C6E88">
        <w:rPr>
          <w:b/>
          <w:vertAlign w:val="superscript"/>
        </w:rPr>
        <w:t>th</w:t>
      </w:r>
      <w:r w:rsidRPr="008C6E88">
        <w:rPr>
          <w:b/>
        </w:rPr>
        <w:t>,</w:t>
      </w:r>
      <w:r w:rsidR="00CF4442" w:rsidRPr="008C6E88">
        <w:rPr>
          <w:b/>
        </w:rPr>
        <w:t xml:space="preserve"> </w:t>
      </w:r>
      <w:r w:rsidRPr="008C6E88">
        <w:rPr>
          <w:b/>
        </w:rPr>
        <w:t>Proxy Discrimination</w:t>
      </w:r>
      <w:r w:rsidR="003617AC">
        <w:rPr>
          <w:bCs/>
        </w:rPr>
        <w:t xml:space="preserve"> (3 AI contact hours)</w:t>
      </w:r>
    </w:p>
    <w:p w14:paraId="1D0994F3" w14:textId="5376CDC0" w:rsidR="002859B0" w:rsidRDefault="00607991" w:rsidP="008C6E88">
      <w:pPr>
        <w:ind w:left="720" w:hanging="720"/>
      </w:pPr>
      <w:r w:rsidRPr="008C6E88">
        <w:t xml:space="preserve">Johnson, Gabrielle. </w:t>
      </w:r>
      <w:r w:rsidRPr="008C6E88">
        <w:rPr>
          <w:shd w:val="clear" w:color="auto" w:fill="FFFFFF"/>
        </w:rPr>
        <w:t>(2025). The Hard Proxy Problem: Proxies Aren’t Intentional; They’re Intentional. </w:t>
      </w:r>
      <w:r w:rsidRPr="008C6E88">
        <w:rPr>
          <w:i/>
          <w:iCs/>
          <w:shd w:val="clear" w:color="auto" w:fill="FFFFFF"/>
        </w:rPr>
        <w:t>Philosophical Studies</w:t>
      </w:r>
      <w:r w:rsidRPr="008C6E88">
        <w:rPr>
          <w:shd w:val="clear" w:color="auto" w:fill="FFFFFF"/>
        </w:rPr>
        <w:t> 182: 1383–1411.</w:t>
      </w:r>
      <w:r w:rsidR="00631819">
        <w:rPr>
          <w:shd w:val="clear" w:color="auto" w:fill="FFFFFF"/>
        </w:rPr>
        <w:t xml:space="preserve"> </w:t>
      </w:r>
      <w:hyperlink r:id="rId19" w:history="1">
        <w:r w:rsidR="00631819" w:rsidRPr="004B16F2">
          <w:rPr>
            <w:rStyle w:val="Hyperlink"/>
          </w:rPr>
          <w:t>https://doi.org/10.1007/s11098-025-02333-9</w:t>
        </w:r>
      </w:hyperlink>
    </w:p>
    <w:p w14:paraId="4B9C8E16" w14:textId="711DE0FA" w:rsidR="00607991" w:rsidRPr="008C6E88" w:rsidRDefault="00607991" w:rsidP="00A5242B"/>
    <w:p w14:paraId="224CC677" w14:textId="2288CB2D" w:rsidR="00607991" w:rsidRPr="008C6E88" w:rsidRDefault="00607991" w:rsidP="00A5242B">
      <w:r w:rsidRPr="008C6E88">
        <w:t>Purves, D., Grant, D. (</w:t>
      </w:r>
      <w:r w:rsidR="0042118D">
        <w:t>Manuscript i</w:t>
      </w:r>
      <w:r w:rsidRPr="008C6E88">
        <w:t xml:space="preserve">n </w:t>
      </w:r>
      <w:r w:rsidR="0042118D">
        <w:t>pr</w:t>
      </w:r>
      <w:r w:rsidRPr="008C6E88">
        <w:t>ogress). Against Explanation-based Accounts of Proxy Discrimination</w:t>
      </w:r>
      <w:r w:rsidR="00552866">
        <w:t>.</w:t>
      </w:r>
      <w:r w:rsidR="00241653">
        <w:t xml:space="preserve"> (PDF)</w:t>
      </w:r>
    </w:p>
    <w:p w14:paraId="681C89CF" w14:textId="77777777" w:rsidR="00607991" w:rsidRPr="008C6E88" w:rsidRDefault="00607991" w:rsidP="00A5242B"/>
    <w:p w14:paraId="6F859CD9" w14:textId="656643B1" w:rsidR="00A679A5" w:rsidRPr="00597D31" w:rsidRDefault="00442698" w:rsidP="00A679A5">
      <w:pPr>
        <w:rPr>
          <w:b/>
          <w:bCs/>
          <w:i/>
          <w:color w:val="00B050"/>
          <w:sz w:val="28"/>
          <w:szCs w:val="28"/>
        </w:rPr>
      </w:pPr>
      <w:r w:rsidRPr="00597D31">
        <w:rPr>
          <w:b/>
          <w:i/>
          <w:color w:val="00B050"/>
          <w:sz w:val="28"/>
          <w:szCs w:val="28"/>
        </w:rPr>
        <w:t xml:space="preserve">Unit 2: </w:t>
      </w:r>
      <w:r w:rsidR="00A679A5" w:rsidRPr="00597D31">
        <w:rPr>
          <w:b/>
          <w:bCs/>
          <w:i/>
          <w:color w:val="00B050"/>
          <w:sz w:val="28"/>
          <w:szCs w:val="28"/>
        </w:rPr>
        <w:t>Explanation</w:t>
      </w:r>
      <w:r w:rsidR="00597D31" w:rsidRPr="00597D31">
        <w:rPr>
          <w:b/>
          <w:bCs/>
          <w:i/>
          <w:color w:val="00B050"/>
          <w:sz w:val="28"/>
          <w:szCs w:val="28"/>
        </w:rPr>
        <w:t xml:space="preserve"> and AI</w:t>
      </w:r>
    </w:p>
    <w:p w14:paraId="56F86F9E" w14:textId="73DF2A23" w:rsidR="00442698" w:rsidRPr="008C6E88" w:rsidRDefault="00442698" w:rsidP="00A5242B"/>
    <w:p w14:paraId="112DAD1C" w14:textId="46186602" w:rsidR="00A679A5" w:rsidRPr="003617AC" w:rsidRDefault="005A35DF" w:rsidP="00442698">
      <w:pPr>
        <w:pBdr>
          <w:bottom w:val="single" w:sz="4" w:space="1" w:color="auto"/>
        </w:pBdr>
        <w:rPr>
          <w:bCs/>
        </w:rPr>
      </w:pPr>
      <w:r w:rsidRPr="008C6E88">
        <w:rPr>
          <w:b/>
        </w:rPr>
        <w:t>Week 7, Feb. 25</w:t>
      </w:r>
      <w:r w:rsidRPr="008C6E88">
        <w:rPr>
          <w:b/>
          <w:vertAlign w:val="superscript"/>
        </w:rPr>
        <w:t>th</w:t>
      </w:r>
      <w:r w:rsidRPr="008C6E88">
        <w:rPr>
          <w:b/>
        </w:rPr>
        <w:t>,</w:t>
      </w:r>
      <w:r w:rsidR="00CF4442" w:rsidRPr="008C6E88">
        <w:rPr>
          <w:b/>
        </w:rPr>
        <w:t xml:space="preserve"> </w:t>
      </w:r>
      <w:r w:rsidR="00A679A5" w:rsidRPr="008C6E88">
        <w:rPr>
          <w:b/>
        </w:rPr>
        <w:t>Machine Learning, Transparency, and Explanation</w:t>
      </w:r>
      <w:r w:rsidR="003617AC">
        <w:rPr>
          <w:b/>
        </w:rPr>
        <w:t xml:space="preserve"> </w:t>
      </w:r>
      <w:r w:rsidR="003617AC">
        <w:rPr>
          <w:bCs/>
        </w:rPr>
        <w:t>(3 AI contact hours)</w:t>
      </w:r>
    </w:p>
    <w:p w14:paraId="70D9881B" w14:textId="77777777" w:rsidR="00A679A5" w:rsidRPr="008C6E88" w:rsidRDefault="00A679A5" w:rsidP="00A679A5">
      <w:pPr>
        <w:ind w:left="720" w:hanging="720"/>
      </w:pPr>
      <w:r w:rsidRPr="008C6E88">
        <w:t xml:space="preserve">Kate </w:t>
      </w:r>
      <w:proofErr w:type="spellStart"/>
      <w:r w:rsidRPr="008C6E88">
        <w:t>Vredenburgh</w:t>
      </w:r>
      <w:proofErr w:type="spellEnd"/>
      <w:r w:rsidRPr="008C6E88">
        <w:t xml:space="preserve">. (2022). The Right to Explanation. </w:t>
      </w:r>
      <w:r w:rsidRPr="008C6E88">
        <w:rPr>
          <w:i/>
          <w:iCs/>
        </w:rPr>
        <w:t>Journal of Political Philosophy</w:t>
      </w:r>
      <w:r w:rsidRPr="008C6E88">
        <w:t>, 30: 209-229. </w:t>
      </w:r>
      <w:hyperlink r:id="rId20" w:history="1">
        <w:r w:rsidRPr="008C6E88">
          <w:rPr>
            <w:rStyle w:val="Hyperlink"/>
            <w:color w:val="auto"/>
          </w:rPr>
          <w:t>https://doi.org/10.1111/jopp.12262</w:t>
        </w:r>
      </w:hyperlink>
    </w:p>
    <w:p w14:paraId="2AC8B521" w14:textId="77777777" w:rsidR="00A679A5" w:rsidRPr="008C6E88" w:rsidRDefault="00A679A5" w:rsidP="00442698">
      <w:pPr>
        <w:pBdr>
          <w:bottom w:val="single" w:sz="4" w:space="1" w:color="auto"/>
        </w:pBdr>
        <w:rPr>
          <w:b/>
        </w:rPr>
      </w:pPr>
    </w:p>
    <w:p w14:paraId="3B7AD0DD" w14:textId="037CA478" w:rsidR="00A679A5" w:rsidRPr="003617AC" w:rsidRDefault="005A35DF" w:rsidP="00607991">
      <w:pPr>
        <w:pBdr>
          <w:bottom w:val="single" w:sz="4" w:space="1" w:color="auto"/>
        </w:pBdr>
        <w:rPr>
          <w:bCs/>
        </w:rPr>
      </w:pPr>
      <w:r w:rsidRPr="008C6E88">
        <w:rPr>
          <w:b/>
        </w:rPr>
        <w:t>Week 8, March 4</w:t>
      </w:r>
      <w:r w:rsidRPr="008C6E88">
        <w:rPr>
          <w:b/>
          <w:vertAlign w:val="superscript"/>
        </w:rPr>
        <w:t>th</w:t>
      </w:r>
      <w:r w:rsidRPr="008C6E88">
        <w:rPr>
          <w:b/>
        </w:rPr>
        <w:t>,</w:t>
      </w:r>
      <w:r w:rsidR="00CF4442" w:rsidRPr="008C6E88">
        <w:rPr>
          <w:b/>
        </w:rPr>
        <w:t xml:space="preserve"> </w:t>
      </w:r>
      <w:r w:rsidR="00A679A5" w:rsidRPr="008C6E88">
        <w:rPr>
          <w:b/>
        </w:rPr>
        <w:t>Machine Learning, Transparency, and Explanation</w:t>
      </w:r>
      <w:r w:rsidR="003617AC">
        <w:rPr>
          <w:bCs/>
        </w:rPr>
        <w:t xml:space="preserve"> (3 AI contact hours)</w:t>
      </w:r>
    </w:p>
    <w:p w14:paraId="19ED43CA" w14:textId="7E7474F8" w:rsidR="00A679A5" w:rsidRPr="000E5341" w:rsidRDefault="000E5341" w:rsidP="000E5341">
      <w:pPr>
        <w:ind w:left="720" w:hanging="720"/>
      </w:pPr>
      <w:proofErr w:type="spellStart"/>
      <w:r w:rsidRPr="000E5341">
        <w:t>Karlan</w:t>
      </w:r>
      <w:proofErr w:type="spellEnd"/>
      <w:r w:rsidRPr="000E5341">
        <w:t>, B., &amp; </w:t>
      </w:r>
      <w:proofErr w:type="spellStart"/>
      <w:r w:rsidRPr="000E5341">
        <w:t>Kugelberg</w:t>
      </w:r>
      <w:proofErr w:type="spellEnd"/>
      <w:r w:rsidRPr="000E5341">
        <w:t>, H. (2025). No right to an explanation. </w:t>
      </w:r>
      <w:r w:rsidRPr="000E5341">
        <w:rPr>
          <w:i/>
          <w:iCs/>
        </w:rPr>
        <w:t>Philosophy and Phenomenological Research</w:t>
      </w:r>
      <w:r w:rsidRPr="000E5341">
        <w:t>, 111, 137–156. </w:t>
      </w:r>
      <w:hyperlink r:id="rId21" w:history="1">
        <w:r w:rsidRPr="000E5341">
          <w:rPr>
            <w:rStyle w:val="Hyperlink"/>
          </w:rPr>
          <w:t>https://doi.org/10.1111/phpr.70008</w:t>
        </w:r>
      </w:hyperlink>
    </w:p>
    <w:p w14:paraId="29BF57E7" w14:textId="77777777" w:rsidR="000E5341" w:rsidRDefault="000E5341" w:rsidP="0045484C">
      <w:pPr>
        <w:rPr>
          <w:b/>
        </w:rPr>
      </w:pPr>
    </w:p>
    <w:p w14:paraId="14A08434" w14:textId="5ACF55DF" w:rsidR="0045484C" w:rsidRPr="00597D31" w:rsidRDefault="0045484C" w:rsidP="0045484C">
      <w:pPr>
        <w:rPr>
          <w:b/>
          <w:bCs/>
          <w:i/>
          <w:color w:val="00B050"/>
          <w:sz w:val="28"/>
          <w:szCs w:val="28"/>
        </w:rPr>
      </w:pPr>
      <w:r w:rsidRPr="00597D31">
        <w:rPr>
          <w:b/>
          <w:bCs/>
          <w:i/>
          <w:color w:val="00B050"/>
          <w:sz w:val="28"/>
          <w:szCs w:val="28"/>
        </w:rPr>
        <w:t>Unit 3: Trustworthy AI</w:t>
      </w:r>
    </w:p>
    <w:p w14:paraId="591EFB6E" w14:textId="77777777" w:rsidR="0045484C" w:rsidRDefault="0045484C" w:rsidP="00552866">
      <w:pPr>
        <w:pBdr>
          <w:bottom w:val="single" w:sz="4" w:space="1" w:color="auto"/>
        </w:pBdr>
        <w:rPr>
          <w:b/>
        </w:rPr>
      </w:pPr>
    </w:p>
    <w:p w14:paraId="52D49EF9" w14:textId="6994E8DA" w:rsidR="00552866" w:rsidRPr="003617AC" w:rsidRDefault="00607991" w:rsidP="00552866">
      <w:pPr>
        <w:pBdr>
          <w:bottom w:val="single" w:sz="4" w:space="1" w:color="auto"/>
        </w:pBdr>
        <w:rPr>
          <w:rStyle w:val="author"/>
          <w:bCs/>
          <w:shd w:val="clear" w:color="auto" w:fill="FFFFFF"/>
        </w:rPr>
      </w:pPr>
      <w:r w:rsidRPr="008C6E88">
        <w:rPr>
          <w:b/>
        </w:rPr>
        <w:t>Week 9, March 11</w:t>
      </w:r>
      <w:r w:rsidRPr="008C6E88">
        <w:rPr>
          <w:b/>
          <w:vertAlign w:val="superscript"/>
        </w:rPr>
        <w:t>th</w:t>
      </w:r>
      <w:r w:rsidRPr="008C6E88">
        <w:rPr>
          <w:b/>
        </w:rPr>
        <w:t xml:space="preserve">, </w:t>
      </w:r>
      <w:r w:rsidR="00552866" w:rsidRPr="008C6E88">
        <w:rPr>
          <w:b/>
        </w:rPr>
        <w:t>Trustworthy AI as Obligation Fulfillment</w:t>
      </w:r>
      <w:r w:rsidR="003617AC">
        <w:rPr>
          <w:b/>
        </w:rPr>
        <w:t xml:space="preserve"> </w:t>
      </w:r>
      <w:r w:rsidR="003617AC">
        <w:rPr>
          <w:bCs/>
        </w:rPr>
        <w:t>(1.5 AI contact hours)</w:t>
      </w:r>
    </w:p>
    <w:p w14:paraId="315C881F" w14:textId="1012C039" w:rsidR="00552866" w:rsidRDefault="00552866" w:rsidP="00631819">
      <w:pPr>
        <w:ind w:left="720" w:hanging="720"/>
        <w:rPr>
          <w:shd w:val="clear" w:color="auto" w:fill="FFFFFF"/>
        </w:rPr>
      </w:pPr>
      <w:r w:rsidRPr="008C6E88">
        <w:rPr>
          <w:rStyle w:val="author"/>
          <w:shd w:val="clear" w:color="auto" w:fill="FFFFFF"/>
        </w:rPr>
        <w:t>Kelp, C.</w:t>
      </w:r>
      <w:r w:rsidRPr="008C6E88">
        <w:rPr>
          <w:shd w:val="clear" w:color="auto" w:fill="FFFFFF"/>
        </w:rPr>
        <w:t>, &amp; </w:t>
      </w:r>
      <w:proofErr w:type="spellStart"/>
      <w:r w:rsidRPr="008C6E88">
        <w:rPr>
          <w:rStyle w:val="author"/>
          <w:shd w:val="clear" w:color="auto" w:fill="FFFFFF"/>
        </w:rPr>
        <w:t>Simion</w:t>
      </w:r>
      <w:proofErr w:type="spellEnd"/>
      <w:r w:rsidRPr="008C6E88">
        <w:rPr>
          <w:rStyle w:val="author"/>
          <w:shd w:val="clear" w:color="auto" w:fill="FFFFFF"/>
        </w:rPr>
        <w:t>, M.</w:t>
      </w:r>
      <w:r w:rsidRPr="008C6E88">
        <w:rPr>
          <w:shd w:val="clear" w:color="auto" w:fill="FFFFFF"/>
        </w:rPr>
        <w:t> (</w:t>
      </w:r>
      <w:r w:rsidRPr="008C6E88">
        <w:rPr>
          <w:rStyle w:val="pubyear"/>
          <w:shd w:val="clear" w:color="auto" w:fill="FFFFFF"/>
        </w:rPr>
        <w:t>2023</w:t>
      </w:r>
      <w:r w:rsidRPr="008C6E88">
        <w:rPr>
          <w:shd w:val="clear" w:color="auto" w:fill="FFFFFF"/>
        </w:rPr>
        <w:t>). </w:t>
      </w:r>
      <w:r w:rsidRPr="008C6E88">
        <w:rPr>
          <w:rStyle w:val="articletitle"/>
          <w:shd w:val="clear" w:color="auto" w:fill="FFFFFF"/>
        </w:rPr>
        <w:t xml:space="preserve">What is </w:t>
      </w:r>
      <w:proofErr w:type="gramStart"/>
      <w:r w:rsidRPr="008C6E88">
        <w:rPr>
          <w:rStyle w:val="articletitle"/>
          <w:shd w:val="clear" w:color="auto" w:fill="FFFFFF"/>
        </w:rPr>
        <w:t>trustworthiness?</w:t>
      </w:r>
      <w:r w:rsidRPr="008C6E88">
        <w:rPr>
          <w:shd w:val="clear" w:color="auto" w:fill="FFFFFF"/>
        </w:rPr>
        <w:t>.</w:t>
      </w:r>
      <w:proofErr w:type="gramEnd"/>
      <w:r w:rsidRPr="008C6E88">
        <w:rPr>
          <w:shd w:val="clear" w:color="auto" w:fill="FFFFFF"/>
        </w:rPr>
        <w:t> </w:t>
      </w:r>
      <w:proofErr w:type="spellStart"/>
      <w:r w:rsidRPr="008C6E88">
        <w:rPr>
          <w:i/>
          <w:iCs/>
          <w:shd w:val="clear" w:color="auto" w:fill="FFFFFF"/>
        </w:rPr>
        <w:t>Noûs</w:t>
      </w:r>
      <w:proofErr w:type="spellEnd"/>
      <w:r w:rsidRPr="008C6E88">
        <w:rPr>
          <w:shd w:val="clear" w:color="auto" w:fill="FFFFFF"/>
        </w:rPr>
        <w:t>, </w:t>
      </w:r>
      <w:r w:rsidRPr="008C6E88">
        <w:rPr>
          <w:rStyle w:val="vol"/>
          <w:shd w:val="clear" w:color="auto" w:fill="FFFFFF"/>
        </w:rPr>
        <w:t>57</w:t>
      </w:r>
      <w:r w:rsidRPr="008C6E88">
        <w:rPr>
          <w:shd w:val="clear" w:color="auto" w:fill="FFFFFF"/>
        </w:rPr>
        <w:t>, </w:t>
      </w:r>
      <w:r w:rsidRPr="008C6E88">
        <w:rPr>
          <w:rStyle w:val="pagefirst"/>
          <w:shd w:val="clear" w:color="auto" w:fill="FFFFFF"/>
        </w:rPr>
        <w:t>667</w:t>
      </w:r>
      <w:r w:rsidRPr="008C6E88">
        <w:rPr>
          <w:shd w:val="clear" w:color="auto" w:fill="FFFFFF"/>
        </w:rPr>
        <w:t>–</w:t>
      </w:r>
      <w:r w:rsidRPr="008C6E88">
        <w:rPr>
          <w:rStyle w:val="pagelast"/>
          <w:shd w:val="clear" w:color="auto" w:fill="FFFFFF"/>
        </w:rPr>
        <w:t>683</w:t>
      </w:r>
      <w:r w:rsidRPr="008C6E88">
        <w:rPr>
          <w:shd w:val="clear" w:color="auto" w:fill="FFFFFF"/>
        </w:rPr>
        <w:t>.</w:t>
      </w:r>
      <w:r w:rsidR="00631819">
        <w:rPr>
          <w:shd w:val="clear" w:color="auto" w:fill="FFFFFF"/>
        </w:rPr>
        <w:t xml:space="preserve"> </w:t>
      </w:r>
      <w:hyperlink r:id="rId22" w:history="1">
        <w:r w:rsidR="00631819" w:rsidRPr="004B16F2">
          <w:rPr>
            <w:rStyle w:val="Hyperlink"/>
            <w:shd w:val="clear" w:color="auto" w:fill="FFFFFF"/>
          </w:rPr>
          <w:t>https://onlinelibrary.wiley.com/doi/full/10.1111/nous.12448</w:t>
        </w:r>
      </w:hyperlink>
    </w:p>
    <w:p w14:paraId="45DEEA19" w14:textId="77777777" w:rsidR="00552866" w:rsidRPr="008C6E88" w:rsidRDefault="00552866" w:rsidP="00631819">
      <w:pPr>
        <w:rPr>
          <w:b/>
        </w:rPr>
      </w:pPr>
    </w:p>
    <w:p w14:paraId="13C79CF2" w14:textId="19751E22" w:rsidR="00552866" w:rsidRDefault="00552866" w:rsidP="00631819">
      <w:pPr>
        <w:ind w:left="720" w:hanging="720"/>
        <w:rPr>
          <w:shd w:val="clear" w:color="auto" w:fill="FFFFFF"/>
        </w:rPr>
      </w:pPr>
      <w:proofErr w:type="spellStart"/>
      <w:r w:rsidRPr="008C6E88">
        <w:rPr>
          <w:shd w:val="clear" w:color="auto" w:fill="FFFFFF"/>
        </w:rPr>
        <w:t>Simion</w:t>
      </w:r>
      <w:proofErr w:type="spellEnd"/>
      <w:r w:rsidRPr="008C6E88">
        <w:rPr>
          <w:shd w:val="clear" w:color="auto" w:fill="FFFFFF"/>
        </w:rPr>
        <w:t xml:space="preserve">, M., Kelp, C. </w:t>
      </w:r>
      <w:r>
        <w:rPr>
          <w:shd w:val="clear" w:color="auto" w:fill="FFFFFF"/>
        </w:rPr>
        <w:t xml:space="preserve">(2023). </w:t>
      </w:r>
      <w:r w:rsidRPr="008C6E88">
        <w:rPr>
          <w:shd w:val="clear" w:color="auto" w:fill="FFFFFF"/>
        </w:rPr>
        <w:t>Trustworthy artificial intelligence. </w:t>
      </w:r>
      <w:r w:rsidRPr="008C6E88">
        <w:rPr>
          <w:i/>
          <w:iCs/>
          <w:shd w:val="clear" w:color="auto" w:fill="FFFFFF"/>
        </w:rPr>
        <w:t>AJPH</w:t>
      </w:r>
      <w:r w:rsidRPr="008C6E88">
        <w:rPr>
          <w:shd w:val="clear" w:color="auto" w:fill="FFFFFF"/>
        </w:rPr>
        <w:t> </w:t>
      </w:r>
      <w:r w:rsidRPr="008C6E88">
        <w:rPr>
          <w:b/>
          <w:bCs/>
          <w:shd w:val="clear" w:color="auto" w:fill="FFFFFF"/>
        </w:rPr>
        <w:t>2</w:t>
      </w:r>
      <w:r w:rsidRPr="008C6E88">
        <w:rPr>
          <w:shd w:val="clear" w:color="auto" w:fill="FFFFFF"/>
        </w:rPr>
        <w:t>, 8.</w:t>
      </w:r>
      <w:r w:rsidR="00631819">
        <w:rPr>
          <w:shd w:val="clear" w:color="auto" w:fill="FFFFFF"/>
        </w:rPr>
        <w:t xml:space="preserve"> </w:t>
      </w:r>
      <w:hyperlink r:id="rId23" w:history="1">
        <w:r w:rsidR="00631819" w:rsidRPr="004B16F2">
          <w:rPr>
            <w:rStyle w:val="Hyperlink"/>
            <w:shd w:val="clear" w:color="auto" w:fill="FFFFFF"/>
          </w:rPr>
          <w:t>https://link.springer.com/article/10.1007/s44204-023-00063-5</w:t>
        </w:r>
      </w:hyperlink>
    </w:p>
    <w:p w14:paraId="7D3D3D10" w14:textId="77777777" w:rsidR="00552866" w:rsidRDefault="00552866" w:rsidP="00631819"/>
    <w:p w14:paraId="03A6B2E2" w14:textId="45191E76" w:rsidR="00552866" w:rsidRDefault="00552866" w:rsidP="0031172B">
      <w:pPr>
        <w:ind w:left="720" w:hanging="720"/>
      </w:pPr>
      <w:r w:rsidRPr="00552866">
        <w:rPr>
          <w:u w:val="single"/>
        </w:rPr>
        <w:t>Additional background</w:t>
      </w:r>
      <w:r>
        <w:t>:</w:t>
      </w:r>
    </w:p>
    <w:p w14:paraId="23329F2E" w14:textId="02788D15" w:rsidR="00552866" w:rsidRDefault="00552866" w:rsidP="00AF0483">
      <w:pPr>
        <w:autoSpaceDE w:val="0"/>
        <w:autoSpaceDN w:val="0"/>
        <w:adjustRightInd w:val="0"/>
        <w:ind w:left="720" w:hanging="720"/>
        <w:rPr>
          <w:rFonts w:eastAsiaTheme="minorHAnsi"/>
        </w:rPr>
      </w:pPr>
      <w:r>
        <w:t>Newman, Jessica</w:t>
      </w:r>
      <w:r w:rsidR="00AF0483">
        <w:t xml:space="preserve">. (2023). </w:t>
      </w:r>
      <w:r w:rsidR="00AF0483" w:rsidRPr="00AF0483">
        <w:rPr>
          <w:rFonts w:eastAsiaTheme="minorHAnsi"/>
        </w:rPr>
        <w:t>A Taxonomy of Trustworthiness</w:t>
      </w:r>
      <w:r w:rsidR="00AF0483">
        <w:rPr>
          <w:rFonts w:eastAsiaTheme="minorHAnsi"/>
        </w:rPr>
        <w:t xml:space="preserve"> </w:t>
      </w:r>
      <w:r w:rsidR="00AF0483" w:rsidRPr="00AF0483">
        <w:rPr>
          <w:rFonts w:eastAsiaTheme="minorHAnsi"/>
        </w:rPr>
        <w:t>for Artificial Intelligence</w:t>
      </w:r>
      <w:r w:rsidR="00AF0483">
        <w:rPr>
          <w:rFonts w:eastAsiaTheme="minorHAnsi"/>
        </w:rPr>
        <w:t xml:space="preserve">: Connecting Properties of Trustworthiness with Risk Management and the AI Lifecycle. </w:t>
      </w:r>
      <w:r w:rsidR="00AF0483" w:rsidRPr="00AF0483">
        <w:rPr>
          <w:rFonts w:eastAsiaTheme="minorHAnsi"/>
          <w:i/>
          <w:iCs/>
        </w:rPr>
        <w:t>UC Berkeley Center for Long-term Cybersecurity</w:t>
      </w:r>
      <w:r w:rsidR="00AF0483">
        <w:rPr>
          <w:rFonts w:eastAsiaTheme="minorHAnsi"/>
        </w:rPr>
        <w:t xml:space="preserve"> </w:t>
      </w:r>
      <w:r w:rsidR="00AF0483">
        <w:rPr>
          <w:rFonts w:eastAsiaTheme="minorHAnsi"/>
          <w:i/>
          <w:iCs/>
        </w:rPr>
        <w:t>White Paper Series</w:t>
      </w:r>
      <w:r w:rsidR="00AF0483">
        <w:rPr>
          <w:rFonts w:eastAsiaTheme="minorHAnsi"/>
        </w:rPr>
        <w:t>.</w:t>
      </w:r>
      <w:r w:rsidR="00631819">
        <w:rPr>
          <w:rFonts w:eastAsiaTheme="minorHAnsi"/>
        </w:rPr>
        <w:t xml:space="preserve"> </w:t>
      </w:r>
      <w:hyperlink r:id="rId24" w:history="1">
        <w:r w:rsidR="00631819" w:rsidRPr="004B16F2">
          <w:rPr>
            <w:rStyle w:val="Hyperlink"/>
            <w:rFonts w:eastAsiaTheme="minorHAnsi"/>
          </w:rPr>
          <w:t>https://cltc.berkeley.edu/wp-content/uploads/2023/01/Taxonomy_of_AI_Trustworthiness.pdf</w:t>
        </w:r>
      </w:hyperlink>
    </w:p>
    <w:p w14:paraId="729F2A24" w14:textId="77777777" w:rsidR="00552866" w:rsidRPr="008C6E88" w:rsidRDefault="00552866" w:rsidP="00631819"/>
    <w:p w14:paraId="5692E22E" w14:textId="1FA2A0D3" w:rsidR="00767BC8" w:rsidRPr="008C6E88" w:rsidRDefault="00767BC8" w:rsidP="00767BC8">
      <w:pPr>
        <w:pBdr>
          <w:top w:val="single" w:sz="4" w:space="1" w:color="auto"/>
          <w:bottom w:val="single" w:sz="4" w:space="1" w:color="auto"/>
        </w:pBdr>
        <w:rPr>
          <w:b/>
        </w:rPr>
      </w:pPr>
      <w:r w:rsidRPr="008C6E88">
        <w:rPr>
          <w:b/>
        </w:rPr>
        <w:t>Week 10, Spring Break, March 1</w:t>
      </w:r>
      <w:r w:rsidR="00322C2C" w:rsidRPr="008C6E88">
        <w:rPr>
          <w:b/>
        </w:rPr>
        <w:t>6</w:t>
      </w:r>
      <w:r w:rsidRPr="008C6E88">
        <w:rPr>
          <w:b/>
          <w:vertAlign w:val="superscript"/>
        </w:rPr>
        <w:t>th</w:t>
      </w:r>
      <w:r w:rsidRPr="008C6E88">
        <w:rPr>
          <w:b/>
        </w:rPr>
        <w:t xml:space="preserve"> – March </w:t>
      </w:r>
      <w:r w:rsidR="00322C2C" w:rsidRPr="008C6E88">
        <w:rPr>
          <w:b/>
        </w:rPr>
        <w:t>20</w:t>
      </w:r>
      <w:r w:rsidRPr="008C6E88">
        <w:rPr>
          <w:b/>
          <w:vertAlign w:val="superscript"/>
        </w:rPr>
        <w:t>th</w:t>
      </w:r>
      <w:r w:rsidRPr="008C6E88">
        <w:rPr>
          <w:b/>
        </w:rPr>
        <w:t xml:space="preserve"> </w:t>
      </w:r>
    </w:p>
    <w:p w14:paraId="2B971E5C" w14:textId="77777777" w:rsidR="0007403C" w:rsidRPr="008C6E88" w:rsidRDefault="0007403C" w:rsidP="008C6E88">
      <w:pPr>
        <w:rPr>
          <w:b/>
        </w:rPr>
      </w:pPr>
    </w:p>
    <w:p w14:paraId="4A1FA04F" w14:textId="19A2882B" w:rsidR="000D49A2" w:rsidRPr="003617AC" w:rsidRDefault="00607991" w:rsidP="008C6E88">
      <w:pPr>
        <w:pBdr>
          <w:bottom w:val="single" w:sz="4" w:space="1" w:color="auto"/>
        </w:pBdr>
        <w:ind w:left="2070" w:hanging="2070"/>
        <w:rPr>
          <w:bCs/>
        </w:rPr>
      </w:pPr>
      <w:r w:rsidRPr="008C6E88">
        <w:rPr>
          <w:b/>
        </w:rPr>
        <w:t>Week 11, March 25</w:t>
      </w:r>
      <w:r w:rsidRPr="008C6E88">
        <w:rPr>
          <w:b/>
          <w:vertAlign w:val="superscript"/>
        </w:rPr>
        <w:t>th</w:t>
      </w:r>
      <w:r w:rsidRPr="008C6E88">
        <w:rPr>
          <w:b/>
        </w:rPr>
        <w:t>,</w:t>
      </w:r>
      <w:r w:rsidR="000D49A2" w:rsidRPr="008C6E88">
        <w:rPr>
          <w:b/>
          <w:noProof/>
        </w:rPr>
        <mc:AlternateContent>
          <mc:Choice Requires="wps">
            <w:drawing>
              <wp:anchor distT="0" distB="0" distL="114300" distR="114300" simplePos="0" relativeHeight="251680256" behindDoc="1" locked="0" layoutInCell="1" allowOverlap="1" wp14:anchorId="75DE92B8" wp14:editId="76AF86DD">
                <wp:simplePos x="0" y="0"/>
                <wp:positionH relativeFrom="page">
                  <wp:posOffset>902970</wp:posOffset>
                </wp:positionH>
                <wp:positionV relativeFrom="paragraph">
                  <wp:posOffset>191135</wp:posOffset>
                </wp:positionV>
                <wp:extent cx="5979795" cy="0"/>
                <wp:effectExtent l="0" t="0" r="1905" b="0"/>
                <wp:wrapNone/>
                <wp:docPr id="1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797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0EFE3B69" id="Line 12" o:spid="_x0000_s1026" style="position:absolute;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1pt,15.05pt" to="541.95pt,15.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" strokeweight=".48pt">
                <o:lock v:ext="edit" shapetype="f"/>
                <w10:wrap anchorx="page"/>
              </v:line>
            </w:pict>
          </mc:Fallback>
        </mc:AlternateContent>
      </w:r>
      <w:r w:rsidR="000D49A2" w:rsidRPr="008C6E88">
        <w:rPr>
          <w:b/>
        </w:rPr>
        <w:t xml:space="preserve"> </w:t>
      </w:r>
      <w:r w:rsidR="0031172B">
        <w:rPr>
          <w:b/>
        </w:rPr>
        <w:t xml:space="preserve">An Institutional Account of Trustworthy </w:t>
      </w:r>
      <w:r w:rsidR="003617AC">
        <w:rPr>
          <w:b/>
        </w:rPr>
        <w:t xml:space="preserve">AI </w:t>
      </w:r>
      <w:r w:rsidR="003617AC">
        <w:rPr>
          <w:bCs/>
        </w:rPr>
        <w:t>(3 AI contact hours)</w:t>
      </w:r>
    </w:p>
    <w:p w14:paraId="5C039CFE" w14:textId="52951AAF" w:rsidR="00552866" w:rsidRPr="008C6E88" w:rsidRDefault="00552866" w:rsidP="00552866">
      <w:pPr>
        <w:ind w:left="720" w:hanging="720"/>
        <w:rPr>
          <w:iCs/>
        </w:rPr>
      </w:pPr>
      <w:proofErr w:type="spellStart"/>
      <w:r w:rsidRPr="008C6E88">
        <w:rPr>
          <w:iCs/>
        </w:rPr>
        <w:t>Madock</w:t>
      </w:r>
      <w:proofErr w:type="spellEnd"/>
      <w:r w:rsidRPr="008C6E88">
        <w:rPr>
          <w:iCs/>
        </w:rPr>
        <w:t>, J., Purves, D., Sturm, S. (Manuscript</w:t>
      </w:r>
      <w:r w:rsidR="0042118D">
        <w:rPr>
          <w:iCs/>
        </w:rPr>
        <w:t xml:space="preserve"> in progress</w:t>
      </w:r>
      <w:r w:rsidRPr="008C6E88">
        <w:rPr>
          <w:iCs/>
        </w:rPr>
        <w:t>). An Institutional Account of Trustworthy Artificial Intelligence.</w:t>
      </w:r>
      <w:r w:rsidR="00241653">
        <w:rPr>
          <w:iCs/>
        </w:rPr>
        <w:t xml:space="preserve"> (PDF)</w:t>
      </w:r>
    </w:p>
    <w:p w14:paraId="11AAA540" w14:textId="77777777" w:rsidR="00552866" w:rsidRDefault="00552866" w:rsidP="00552866">
      <w:pPr>
        <w:rPr>
          <w:iCs/>
          <w:sz w:val="28"/>
          <w:szCs w:val="28"/>
        </w:rPr>
      </w:pPr>
    </w:p>
    <w:p w14:paraId="7A3F346D" w14:textId="77777777" w:rsidR="00552866" w:rsidRDefault="00552866" w:rsidP="00552866">
      <w:pPr>
        <w:ind w:left="720" w:hanging="720"/>
      </w:pPr>
      <w:r w:rsidRPr="00786069">
        <w:rPr>
          <w:u w:val="single"/>
        </w:rPr>
        <w:t>Additional background</w:t>
      </w:r>
      <w:r>
        <w:t>:</w:t>
      </w:r>
    </w:p>
    <w:p w14:paraId="5A924E15" w14:textId="02510BD2" w:rsidR="00552866" w:rsidRPr="008C6E88" w:rsidRDefault="00552866" w:rsidP="00552866">
      <w:pPr>
        <w:ind w:left="720" w:hanging="720"/>
      </w:pPr>
      <w:r w:rsidRPr="008C6E88">
        <w:t>Duncan Purves, Jeremy Davis. (2022). Public Trust, Institutional Legitimacy, and the Use of Algorithms in Criminal Justice. </w:t>
      </w:r>
      <w:r w:rsidRPr="008C6E88">
        <w:rPr>
          <w:i/>
          <w:iCs/>
        </w:rPr>
        <w:t>Public Affairs Quarterly</w:t>
      </w:r>
      <w:r w:rsidRPr="008C6E88">
        <w:t xml:space="preserve"> 36 (2): 136–162. </w:t>
      </w:r>
      <w:proofErr w:type="spellStart"/>
      <w:r w:rsidRPr="008C6E88">
        <w:t>doi</w:t>
      </w:r>
      <w:proofErr w:type="spellEnd"/>
      <w:r w:rsidRPr="008C6E88">
        <w:t>: </w:t>
      </w:r>
      <w:hyperlink r:id="rId25" w:tgtFrame="_blank" w:history="1">
        <w:r w:rsidRPr="00631819">
          <w:rPr>
            <w:rStyle w:val="Hyperlink"/>
            <w:color w:val="00B0F0"/>
          </w:rPr>
          <w:t>https://doi.org/10.5406/21520542.36.2.03</w:t>
        </w:r>
      </w:hyperlink>
    </w:p>
    <w:p w14:paraId="39CA608F" w14:textId="6FB26137" w:rsidR="00552866" w:rsidRDefault="00552866" w:rsidP="00552866">
      <w:pPr>
        <w:rPr>
          <w:iCs/>
          <w:sz w:val="28"/>
          <w:szCs w:val="28"/>
        </w:rPr>
      </w:pPr>
    </w:p>
    <w:p w14:paraId="29487EB5" w14:textId="11845A55" w:rsidR="0031172B" w:rsidRDefault="0031172B" w:rsidP="0031172B">
      <w:pPr>
        <w:ind w:left="720" w:hanging="720"/>
        <w:rPr>
          <w:rFonts w:eastAsiaTheme="minorHAnsi"/>
        </w:rPr>
      </w:pPr>
      <w:proofErr w:type="spellStart"/>
      <w:r w:rsidRPr="008C6E88">
        <w:t>Ferrario</w:t>
      </w:r>
      <w:proofErr w:type="spellEnd"/>
      <w:r w:rsidRPr="008C6E88">
        <w:t>, Andrea. (2025). A Trustworthiness-based Metaphysics of Artificial Intelligence Systems</w:t>
      </w:r>
      <w:r>
        <w:t xml:space="preserve">. </w:t>
      </w:r>
      <w:proofErr w:type="spellStart"/>
      <w:r w:rsidRPr="000E5341">
        <w:rPr>
          <w:rFonts w:eastAsiaTheme="minorHAnsi"/>
          <w:i/>
          <w:iCs/>
        </w:rPr>
        <w:t>FAccT</w:t>
      </w:r>
      <w:proofErr w:type="spellEnd"/>
      <w:r w:rsidRPr="000E5341">
        <w:rPr>
          <w:rFonts w:eastAsiaTheme="minorHAnsi"/>
          <w:i/>
          <w:iCs/>
        </w:rPr>
        <w:t xml:space="preserve"> '25: The 2025 ACM Conference on Fairness, Accountability, and Transparency</w:t>
      </w:r>
      <w:r>
        <w:rPr>
          <w:rFonts w:eastAsiaTheme="minorHAnsi"/>
        </w:rPr>
        <w:t xml:space="preserve">. </w:t>
      </w:r>
      <w:r w:rsidRPr="000E5341">
        <w:rPr>
          <w:rFonts w:eastAsiaTheme="minorHAnsi"/>
        </w:rPr>
        <w:t>June 23 - 26, 2025</w:t>
      </w:r>
      <w:r>
        <w:rPr>
          <w:rFonts w:eastAsiaTheme="minorHAnsi"/>
        </w:rPr>
        <w:t xml:space="preserve"> </w:t>
      </w:r>
      <w:r w:rsidRPr="000E5341">
        <w:rPr>
          <w:rFonts w:eastAsiaTheme="minorHAnsi"/>
        </w:rPr>
        <w:t>Athens, Greece</w:t>
      </w:r>
      <w:r>
        <w:rPr>
          <w:rFonts w:eastAsiaTheme="minorHAnsi"/>
        </w:rPr>
        <w:t>.</w:t>
      </w:r>
      <w:r w:rsidR="00631819">
        <w:rPr>
          <w:rFonts w:eastAsiaTheme="minorHAnsi"/>
        </w:rPr>
        <w:t xml:space="preserve"> </w:t>
      </w:r>
      <w:hyperlink r:id="rId26" w:history="1">
        <w:r w:rsidR="00631819" w:rsidRPr="004B16F2">
          <w:rPr>
            <w:rStyle w:val="Hyperlink"/>
            <w:rFonts w:eastAsiaTheme="minorHAnsi"/>
          </w:rPr>
          <w:t>https://dl.acm.org/doi/10.1145/3715275.3732091</w:t>
        </w:r>
      </w:hyperlink>
    </w:p>
    <w:p w14:paraId="4912192E" w14:textId="0C288E12" w:rsidR="00552866" w:rsidRDefault="00552866" w:rsidP="00631819">
      <w:pPr>
        <w:rPr>
          <w:bCs/>
        </w:rPr>
      </w:pPr>
    </w:p>
    <w:p w14:paraId="292343DB" w14:textId="26B53ECB" w:rsidR="0031172B" w:rsidRPr="00597D31" w:rsidRDefault="0031172B" w:rsidP="00597D31">
      <w:pPr>
        <w:rPr>
          <w:b/>
          <w:bCs/>
          <w:i/>
          <w:color w:val="00B050"/>
          <w:sz w:val="28"/>
          <w:szCs w:val="28"/>
        </w:rPr>
      </w:pPr>
      <w:r w:rsidRPr="00597D31">
        <w:rPr>
          <w:b/>
          <w:i/>
          <w:color w:val="00B050"/>
          <w:sz w:val="28"/>
          <w:szCs w:val="28"/>
        </w:rPr>
        <w:t xml:space="preserve">Unit </w:t>
      </w:r>
      <w:r w:rsidR="0045484C" w:rsidRPr="00597D31">
        <w:rPr>
          <w:b/>
          <w:i/>
          <w:color w:val="00B050"/>
          <w:sz w:val="28"/>
          <w:szCs w:val="28"/>
        </w:rPr>
        <w:t>4</w:t>
      </w:r>
      <w:r w:rsidRPr="00597D31">
        <w:rPr>
          <w:b/>
          <w:i/>
          <w:color w:val="00B050"/>
          <w:sz w:val="28"/>
          <w:szCs w:val="28"/>
        </w:rPr>
        <w:t xml:space="preserve">: </w:t>
      </w:r>
      <w:r w:rsidRPr="00597D31">
        <w:rPr>
          <w:b/>
          <w:bCs/>
          <w:i/>
          <w:color w:val="00B050"/>
          <w:sz w:val="28"/>
          <w:szCs w:val="28"/>
        </w:rPr>
        <w:t>Autonomous Weapon Systems</w:t>
      </w:r>
    </w:p>
    <w:p w14:paraId="0ADF072F" w14:textId="77777777" w:rsidR="0031172B" w:rsidRPr="00552866" w:rsidRDefault="0031172B" w:rsidP="0031172B">
      <w:pPr>
        <w:ind w:left="2070" w:hanging="2070"/>
        <w:rPr>
          <w:bCs/>
        </w:rPr>
      </w:pPr>
    </w:p>
    <w:p w14:paraId="104B9583" w14:textId="64EC359A" w:rsidR="00A679A5" w:rsidRPr="003617AC" w:rsidRDefault="00607991" w:rsidP="0031172B">
      <w:pPr>
        <w:pBdr>
          <w:bottom w:val="single" w:sz="4" w:space="1" w:color="auto"/>
        </w:pBdr>
        <w:ind w:left="2070" w:hanging="2070"/>
        <w:rPr>
          <w:bCs/>
        </w:rPr>
      </w:pPr>
      <w:r w:rsidRPr="008C6E88">
        <w:rPr>
          <w:b/>
        </w:rPr>
        <w:t>Week 12, April 1</w:t>
      </w:r>
      <w:r w:rsidRPr="008C6E88">
        <w:rPr>
          <w:b/>
          <w:vertAlign w:val="superscript"/>
        </w:rPr>
        <w:t>st</w:t>
      </w:r>
      <w:r w:rsidRPr="008C6E88">
        <w:rPr>
          <w:b/>
        </w:rPr>
        <w:t>,</w:t>
      </w:r>
      <w:r w:rsidR="00CF4442" w:rsidRPr="008C6E88">
        <w:rPr>
          <w:b/>
        </w:rPr>
        <w:t xml:space="preserve"> </w:t>
      </w:r>
      <w:r w:rsidR="0031172B">
        <w:rPr>
          <w:b/>
        </w:rPr>
        <w:t>Autonomous Weapons and Responsibility</w:t>
      </w:r>
      <w:r w:rsidR="003617AC">
        <w:rPr>
          <w:b/>
        </w:rPr>
        <w:t xml:space="preserve"> </w:t>
      </w:r>
      <w:r w:rsidR="003617AC">
        <w:rPr>
          <w:bCs/>
        </w:rPr>
        <w:t>(3 AI contact hours)</w:t>
      </w:r>
    </w:p>
    <w:p w14:paraId="0CCD60B6" w14:textId="77777777" w:rsidR="0031172B" w:rsidRDefault="0031172B" w:rsidP="0031172B">
      <w:pPr>
        <w:ind w:left="720" w:hanging="720"/>
      </w:pPr>
      <w:proofErr w:type="spellStart"/>
      <w:r>
        <w:rPr>
          <w:bCs/>
        </w:rPr>
        <w:t>Boonin</w:t>
      </w:r>
      <w:proofErr w:type="spellEnd"/>
      <w:r>
        <w:rPr>
          <w:bCs/>
        </w:rPr>
        <w:t xml:space="preserve">, David. (Forthcoming). </w:t>
      </w:r>
      <w:r w:rsidRPr="0031172B">
        <w:rPr>
          <w:i/>
          <w:iCs/>
        </w:rPr>
        <w:t>Artificial Intelligence, Ethics, and the State: Two Cheers for Our New Robot Overlords.</w:t>
      </w:r>
    </w:p>
    <w:p w14:paraId="3A2DB1E0" w14:textId="3027AD61" w:rsidR="0031172B" w:rsidRPr="0031172B" w:rsidRDefault="0031172B" w:rsidP="0031172B">
      <w:pPr>
        <w:pStyle w:val="ListParagraph"/>
        <w:numPr>
          <w:ilvl w:val="0"/>
          <w:numId w:val="4"/>
        </w:numPr>
      </w:pPr>
      <w:r>
        <w:t>(Read Chapter 5: Autonomous Weapon Systems and the Problem of Responsibility.)</w:t>
      </w:r>
      <w:r w:rsidR="00241653">
        <w:t xml:space="preserve"> (PDF)</w:t>
      </w:r>
    </w:p>
    <w:p w14:paraId="5A81A1EC" w14:textId="1236C73E" w:rsidR="0031172B" w:rsidRDefault="0031172B" w:rsidP="0031172B">
      <w:pPr>
        <w:ind w:left="720" w:hanging="720"/>
      </w:pPr>
    </w:p>
    <w:p w14:paraId="5A8652AA" w14:textId="6145231C" w:rsidR="0045484C" w:rsidRDefault="006875C8" w:rsidP="0031172B">
      <w:pPr>
        <w:ind w:left="720" w:hanging="720"/>
      </w:pPr>
      <w:proofErr w:type="spellStart"/>
      <w:r>
        <w:t>Chivers</w:t>
      </w:r>
      <w:proofErr w:type="spellEnd"/>
      <w:r>
        <w:t xml:space="preserve">, C.J. (Dec. 31, 2025). The Dawn of the AI Drone. </w:t>
      </w:r>
      <w:r w:rsidRPr="006875C8">
        <w:rPr>
          <w:i/>
          <w:iCs/>
        </w:rPr>
        <w:t>New York Times</w:t>
      </w:r>
      <w:r>
        <w:t>.</w:t>
      </w:r>
      <w:r w:rsidR="00631819">
        <w:t xml:space="preserve"> </w:t>
      </w:r>
      <w:hyperlink r:id="rId27" w:history="1">
        <w:r w:rsidR="00631819" w:rsidRPr="004B16F2">
          <w:rPr>
            <w:rStyle w:val="Hyperlink"/>
          </w:rPr>
          <w:t>https://www.nytimes.com/2025/12/31/magazine/ukraine-ai-drones-war-russia.html</w:t>
        </w:r>
      </w:hyperlink>
    </w:p>
    <w:p w14:paraId="057E9472" w14:textId="77777777" w:rsidR="006875C8" w:rsidRPr="006875C8" w:rsidRDefault="006875C8" w:rsidP="00631819"/>
    <w:p w14:paraId="2978E3E5" w14:textId="1123D589" w:rsidR="0031172B" w:rsidRDefault="0031172B" w:rsidP="0031172B">
      <w:pPr>
        <w:ind w:left="720" w:hanging="720"/>
      </w:pPr>
      <w:r w:rsidRPr="0031172B">
        <w:rPr>
          <w:u w:val="single"/>
        </w:rPr>
        <w:t>Additional background</w:t>
      </w:r>
      <w:r>
        <w:t xml:space="preserve">: </w:t>
      </w:r>
      <w:r w:rsidRPr="00F16509">
        <w:t>Sparrow</w:t>
      </w:r>
      <w:r>
        <w:t>, Robert</w:t>
      </w:r>
      <w:r w:rsidRPr="00F16509">
        <w:t>. Killer Robots.</w:t>
      </w:r>
      <w:r>
        <w:t xml:space="preserve"> (2007).</w:t>
      </w:r>
      <w:r w:rsidRPr="00F16509">
        <w:t> </w:t>
      </w:r>
      <w:r w:rsidRPr="00F16509">
        <w:rPr>
          <w:i/>
          <w:iCs/>
        </w:rPr>
        <w:t>Journal of Applied Philosophy</w:t>
      </w:r>
      <w:r w:rsidRPr="00F16509">
        <w:t>, vol. 24, no. 1, pp. 62–77.</w:t>
      </w:r>
      <w:r w:rsidR="0042118D">
        <w:t xml:space="preserve"> </w:t>
      </w:r>
      <w:hyperlink r:id="rId28" w:history="1">
        <w:r w:rsidR="0042118D" w:rsidRPr="004B16F2">
          <w:rPr>
            <w:rStyle w:val="Hyperlink"/>
          </w:rPr>
          <w:t>https://www.jstor.org/stable/24355087?seq=1</w:t>
        </w:r>
      </w:hyperlink>
    </w:p>
    <w:p w14:paraId="3CB31B81" w14:textId="77777777" w:rsidR="008C6E88" w:rsidRPr="008C6E88" w:rsidRDefault="008C6E88" w:rsidP="0042118D">
      <w:pPr>
        <w:rPr>
          <w:b/>
        </w:rPr>
      </w:pPr>
    </w:p>
    <w:p w14:paraId="716CD48A" w14:textId="6F5F136F" w:rsidR="00A06309" w:rsidRPr="003617AC" w:rsidRDefault="00607991" w:rsidP="0031172B">
      <w:pPr>
        <w:pBdr>
          <w:bottom w:val="single" w:sz="4" w:space="1" w:color="auto"/>
        </w:pBdr>
        <w:rPr>
          <w:bCs/>
        </w:rPr>
      </w:pPr>
      <w:r w:rsidRPr="008C6E88">
        <w:rPr>
          <w:b/>
        </w:rPr>
        <w:t>Week 13, April 8</w:t>
      </w:r>
      <w:r w:rsidRPr="008C6E88">
        <w:rPr>
          <w:b/>
          <w:vertAlign w:val="superscript"/>
        </w:rPr>
        <w:t>th</w:t>
      </w:r>
      <w:r w:rsidRPr="008C6E88">
        <w:rPr>
          <w:b/>
        </w:rPr>
        <w:t>,</w:t>
      </w:r>
      <w:r w:rsidR="004F2929" w:rsidRPr="008C6E88">
        <w:rPr>
          <w:b/>
          <w:noProof/>
        </w:rPr>
        <mc:AlternateContent>
          <mc:Choice Requires="wps">
            <w:drawing>
              <wp:anchor distT="0" distB="0" distL="114300" distR="114300" simplePos="0" relativeHeight="251665920" behindDoc="1" locked="0" layoutInCell="1" allowOverlap="1" wp14:anchorId="0FB2EED5" wp14:editId="5E811647">
                <wp:simplePos x="0" y="0"/>
                <wp:positionH relativeFrom="page">
                  <wp:posOffset>902970</wp:posOffset>
                </wp:positionH>
                <wp:positionV relativeFrom="paragraph">
                  <wp:posOffset>194310</wp:posOffset>
                </wp:positionV>
                <wp:extent cx="5979795" cy="0"/>
                <wp:effectExtent l="0" t="0" r="1905" b="0"/>
                <wp:wrapNone/>
                <wp:docPr id="1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797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304B8CC3" id="Line 11" o:spid="_x0000_s1026" style="position:absolute;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1pt,15.3pt" to="541.95pt,15.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" strokeweight=".48pt">
                <o:lock v:ext="edit" shapetype="f"/>
                <w10:wrap anchorx="page"/>
              </v:line>
            </w:pict>
          </mc:Fallback>
        </mc:AlternateContent>
      </w:r>
      <w:r w:rsidR="0031172B">
        <w:rPr>
          <w:b/>
        </w:rPr>
        <w:t xml:space="preserve"> </w:t>
      </w:r>
      <w:r w:rsidR="0045484C">
        <w:rPr>
          <w:b/>
        </w:rPr>
        <w:t xml:space="preserve">Autonomous Weapons and </w:t>
      </w:r>
      <w:r w:rsidR="003617AC">
        <w:rPr>
          <w:b/>
        </w:rPr>
        <w:t>Killing</w:t>
      </w:r>
      <w:r w:rsidR="0045484C">
        <w:rPr>
          <w:b/>
        </w:rPr>
        <w:t xml:space="preserve"> for the Right Reasons</w:t>
      </w:r>
      <w:r w:rsidR="003617AC">
        <w:rPr>
          <w:b/>
        </w:rPr>
        <w:t xml:space="preserve"> </w:t>
      </w:r>
      <w:r w:rsidR="003617AC">
        <w:rPr>
          <w:bCs/>
        </w:rPr>
        <w:t>(3 AI contact hours)</w:t>
      </w:r>
    </w:p>
    <w:p w14:paraId="3FB6D0C9" w14:textId="5AB43029" w:rsidR="0045484C" w:rsidRDefault="0045484C" w:rsidP="0045484C">
      <w:pPr>
        <w:ind w:left="720" w:hanging="720"/>
      </w:pPr>
      <w:r w:rsidRPr="00685098">
        <w:t xml:space="preserve">Purves, </w:t>
      </w:r>
      <w:r>
        <w:t xml:space="preserve">D, </w:t>
      </w:r>
      <w:r w:rsidRPr="00685098">
        <w:t xml:space="preserve">Jenkins, </w:t>
      </w:r>
      <w:r>
        <w:t xml:space="preserve">R., </w:t>
      </w:r>
      <w:r w:rsidRPr="00685098">
        <w:t>Strawser</w:t>
      </w:r>
      <w:r>
        <w:t>, B.J</w:t>
      </w:r>
      <w:r w:rsidRPr="00685098">
        <w:t>. (2015). Autonomous Machines, Moral Judgment, and Acting for the Right Reasons. </w:t>
      </w:r>
      <w:r w:rsidRPr="00685098">
        <w:rPr>
          <w:i/>
          <w:iCs/>
        </w:rPr>
        <w:t>Ethical Theory and Moral Practice</w:t>
      </w:r>
      <w:r w:rsidRPr="00685098">
        <w:t xml:space="preserve">, 18, 851–872 (2015). </w:t>
      </w:r>
      <w:hyperlink r:id="rId29" w:history="1">
        <w:r w:rsidR="0042118D" w:rsidRPr="004B16F2">
          <w:rPr>
            <w:rStyle w:val="Hyperlink"/>
          </w:rPr>
          <w:t>https://doi.org/10.1007/s10677-015-9563-y</w:t>
        </w:r>
      </w:hyperlink>
    </w:p>
    <w:p w14:paraId="282C7F74" w14:textId="378D44EA" w:rsidR="0031172B" w:rsidRDefault="0031172B" w:rsidP="0031172B">
      <w:pPr>
        <w:rPr>
          <w:b/>
          <w:bCs/>
        </w:rPr>
      </w:pPr>
    </w:p>
    <w:p w14:paraId="41998572" w14:textId="457CE319" w:rsidR="0045484C" w:rsidRDefault="0045484C" w:rsidP="0045484C">
      <w:pPr>
        <w:ind w:left="720" w:hanging="720"/>
      </w:pPr>
      <w:r w:rsidRPr="0045484C">
        <w:t>Simpson, J. Autonomous Weapon Systems and Acting for the Right Reasons. </w:t>
      </w:r>
      <w:r w:rsidRPr="0045484C">
        <w:rPr>
          <w:i/>
          <w:iCs/>
        </w:rPr>
        <w:t>Res Publica</w:t>
      </w:r>
      <w:r w:rsidRPr="0045484C">
        <w:t xml:space="preserve"> 31, 421–424 (2025). </w:t>
      </w:r>
      <w:hyperlink r:id="rId30" w:history="1">
        <w:r w:rsidR="0042118D" w:rsidRPr="004B16F2">
          <w:rPr>
            <w:rStyle w:val="Hyperlink"/>
          </w:rPr>
          <w:t>https://doi-org.lp.hscl.ufl.edu/10.1007/s11158-024-09688-6</w:t>
        </w:r>
      </w:hyperlink>
    </w:p>
    <w:p w14:paraId="17C6C66C" w14:textId="77777777" w:rsidR="0045484C" w:rsidRPr="008C6E88" w:rsidRDefault="0045484C" w:rsidP="0031172B">
      <w:pPr>
        <w:rPr>
          <w:b/>
          <w:bCs/>
        </w:rPr>
      </w:pPr>
    </w:p>
    <w:p w14:paraId="210953FB" w14:textId="026FCA7D" w:rsidR="00F81892" w:rsidRPr="008C6E88" w:rsidRDefault="00607991" w:rsidP="0031172B">
      <w:pPr>
        <w:pBdr>
          <w:bottom w:val="single" w:sz="4" w:space="1" w:color="auto"/>
        </w:pBdr>
        <w:rPr>
          <w:b/>
        </w:rPr>
      </w:pPr>
      <w:r w:rsidRPr="008C6E88">
        <w:rPr>
          <w:b/>
        </w:rPr>
        <w:t>Week 14, April 15</w:t>
      </w:r>
      <w:r w:rsidRPr="008C6E88">
        <w:rPr>
          <w:b/>
          <w:vertAlign w:val="superscript"/>
        </w:rPr>
        <w:t>th</w:t>
      </w:r>
      <w:r w:rsidR="00442698" w:rsidRPr="008C6E88">
        <w:rPr>
          <w:noProof/>
        </w:rPr>
        <mc:AlternateContent>
          <mc:Choice Requires="wps">
            <w:drawing>
              <wp:anchor distT="0" distB="0" distL="0" distR="0" simplePos="0" relativeHeight="251672064" behindDoc="0" locked="0" layoutInCell="1" allowOverlap="1" wp14:anchorId="6C005287" wp14:editId="636AE553">
                <wp:simplePos x="0" y="0"/>
                <wp:positionH relativeFrom="page">
                  <wp:posOffset>902970</wp:posOffset>
                </wp:positionH>
                <wp:positionV relativeFrom="paragraph">
                  <wp:posOffset>195580</wp:posOffset>
                </wp:positionV>
                <wp:extent cx="5979795" cy="0"/>
                <wp:effectExtent l="0" t="0" r="1905" b="0"/>
                <wp:wrapTopAndBottom/>
                <wp:docPr id="20"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797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25A098B6" id="Line 21" o:spid="_x0000_s1026" style="position:absolute;z-index:251672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1pt,15.4pt" to="541.95pt,15.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" strokeweight=".48pt">
                <o:lock v:ext="edit" shapetype="f"/>
                <w10:wrap type="topAndBottom" anchorx="page"/>
              </v:line>
            </w:pict>
          </mc:Fallback>
        </mc:AlternateContent>
      </w:r>
      <w:r w:rsidRPr="008C6E88">
        <w:rPr>
          <w:b/>
        </w:rPr>
        <w:t xml:space="preserve">, </w:t>
      </w:r>
      <w:r w:rsidR="00A679A5" w:rsidRPr="008C6E88">
        <w:rPr>
          <w:b/>
        </w:rPr>
        <w:t>Presentations and discussions of final papers</w:t>
      </w:r>
    </w:p>
    <w:p w14:paraId="2182B421" w14:textId="77777777" w:rsidR="002859B0" w:rsidRPr="008C6E88" w:rsidRDefault="002859B0" w:rsidP="00A5242B"/>
    <w:p w14:paraId="347FD144" w14:textId="235BCB85" w:rsidR="00A06309" w:rsidRPr="008C6E88" w:rsidRDefault="00607991" w:rsidP="00A06309">
      <w:pPr>
        <w:pBdr>
          <w:bottom w:val="single" w:sz="4" w:space="1" w:color="auto"/>
        </w:pBdr>
      </w:pPr>
      <w:r w:rsidRPr="008C6E88">
        <w:rPr>
          <w:b/>
        </w:rPr>
        <w:t>Week 15, April 22</w:t>
      </w:r>
      <w:r w:rsidRPr="008C6E88">
        <w:rPr>
          <w:b/>
          <w:vertAlign w:val="superscript"/>
        </w:rPr>
        <w:t>nd</w:t>
      </w:r>
      <w:r w:rsidRPr="008C6E88">
        <w:rPr>
          <w:b/>
        </w:rPr>
        <w:t>,</w:t>
      </w:r>
      <w:r w:rsidR="00767BC8" w:rsidRPr="008C6E88">
        <w:rPr>
          <w:b/>
        </w:rPr>
        <w:t xml:space="preserve"> </w:t>
      </w:r>
      <w:proofErr w:type="gramStart"/>
      <w:r w:rsidR="00767BC8" w:rsidRPr="008C6E88">
        <w:rPr>
          <w:b/>
        </w:rPr>
        <w:t>Presentations</w:t>
      </w:r>
      <w:proofErr w:type="gramEnd"/>
      <w:r w:rsidR="00767BC8" w:rsidRPr="008C6E88">
        <w:rPr>
          <w:b/>
        </w:rPr>
        <w:t xml:space="preserve"> and discussions of final papers</w:t>
      </w:r>
    </w:p>
    <w:p w14:paraId="2942E3D1" w14:textId="77777777" w:rsidR="00DF078D" w:rsidRPr="008C6E88" w:rsidRDefault="00DF078D" w:rsidP="00A5242B"/>
    <w:sectPr w:rsidR="00DF078D" w:rsidRPr="008C6E88">
      <w:pgSz w:w="12240" w:h="15840"/>
      <w:pgMar w:top="1500" w:right="1280" w:bottom="960" w:left="1300" w:header="0" w:footer="7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6F301" w14:textId="77777777" w:rsidR="0029395F" w:rsidRDefault="0029395F">
      <w:r>
        <w:separator/>
      </w:r>
    </w:p>
  </w:endnote>
  <w:endnote w:type="continuationSeparator" w:id="0">
    <w:p w14:paraId="0206B95B" w14:textId="77777777" w:rsidR="0029395F" w:rsidRDefault="00293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4AE93" w14:textId="77777777" w:rsidR="002859B0" w:rsidRDefault="004F2929">
    <w:pPr>
      <w:pStyle w:val="BodyText"/>
      <w:spacing w:line="14" w:lineRule="auto"/>
      <w:ind w:left="0"/>
      <w:rPr>
        <w:sz w:val="20"/>
      </w:rPr>
    </w:pPr>
    <w:r>
      <w:rPr>
        <w:noProof/>
      </w:rPr>
      <mc:AlternateContent>
        <mc:Choice Requires="wps">
          <w:drawing>
            <wp:anchor distT="0" distB="0" distL="114300" distR="114300" simplePos="0" relativeHeight="251659264" behindDoc="1" locked="0" layoutInCell="1" allowOverlap="1" wp14:anchorId="1701DD92" wp14:editId="3D9DD62C">
              <wp:simplePos x="0" y="0"/>
              <wp:positionH relativeFrom="page">
                <wp:posOffset>3830955</wp:posOffset>
              </wp:positionH>
              <wp:positionV relativeFrom="page">
                <wp:posOffset>9425940</wp:posOffset>
              </wp:positionV>
              <wp:extent cx="121920" cy="196850"/>
              <wp:effectExtent l="0" t="0" r="0" b="0"/>
              <wp:wrapNone/>
              <wp:docPr id="3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1920"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04687" w14:textId="77777777" w:rsidR="002859B0" w:rsidRDefault="000C00B1">
                          <w:pPr>
                            <w:spacing w:before="24"/>
                            <w:ind w:left="40"/>
                            <w:rPr>
                              <w:rFonts w:ascii="Arial"/>
                            </w:rPr>
                          </w:pPr>
                          <w:r>
                            <w:fldChar w:fldCharType="begin"/>
                          </w:r>
                          <w:r>
                            <w:rPr>
                              <w:rFonts w:ascii="Arial"/>
                              <w:w w:val="91"/>
                              <w:sz w:val="22"/>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01DD92" id="_x0000_t202" coordsize="21600,21600" o:spt="202" path="m,l,21600r21600,l21600,xe">
              <v:stroke joinstyle="miter"/>
              <v:path gradientshapeok="t" o:connecttype="rect"/>
            </v:shapetype>
            <v:shape id="Text Box 1" o:spid="_x0000_s1026" type="#_x0000_t202" style="position:absolute;margin-left:301.65pt;margin-top:742.2pt;width:9.6pt;height:1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" filled="f" stroked="f">
              <v:path arrowok="t"/>
              <v:textbox inset="0,0,0,0">
                <w:txbxContent>
                  <w:p w14:paraId="77604687" w14:textId="77777777" w:rsidR="002859B0" w:rsidRDefault="000C00B1">
                    <w:pPr>
                      <w:spacing w:before="24"/>
                      <w:ind w:left="40"/>
                      <w:rPr>
                        <w:rFonts w:ascii="Arial"/>
                      </w:rPr>
                    </w:pPr>
                    <w:r>
                      <w:fldChar w:fldCharType="begin"/>
                    </w:r>
                    <w:r>
                      <w:rPr>
                        <w:rFonts w:ascii="Arial"/>
                        <w:w w:val="91"/>
                        <w:sz w:val="22"/>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2D537" w14:textId="77777777" w:rsidR="0029395F" w:rsidRDefault="0029395F">
      <w:r>
        <w:separator/>
      </w:r>
    </w:p>
  </w:footnote>
  <w:footnote w:type="continuationSeparator" w:id="0">
    <w:p w14:paraId="7B91995E" w14:textId="77777777" w:rsidR="0029395F" w:rsidRDefault="002939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2F3F26"/>
    <w:multiLevelType w:val="hybridMultilevel"/>
    <w:tmpl w:val="13C01134"/>
    <w:lvl w:ilvl="0" w:tplc="69C8AEDC">
      <w:start w:val="1"/>
      <w:numFmt w:val="decimal"/>
      <w:lvlText w:val="%1."/>
      <w:lvlJc w:val="left"/>
      <w:pPr>
        <w:ind w:left="720" w:hanging="360"/>
      </w:pPr>
      <w:rPr>
        <w:b w:val="0"/>
        <w:bCs/>
      </w:rPr>
    </w:lvl>
    <w:lvl w:ilvl="1" w:tplc="324045EE">
      <w:start w:val="1"/>
      <w:numFmt w:val="lowerLetter"/>
      <w:lvlText w:val="%2."/>
      <w:lvlJc w:val="left"/>
      <w:pPr>
        <w:ind w:left="1440" w:hanging="360"/>
      </w:pPr>
      <w:rPr>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8E566C"/>
    <w:multiLevelType w:val="hybridMultilevel"/>
    <w:tmpl w:val="86423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69360A"/>
    <w:multiLevelType w:val="hybridMultilevel"/>
    <w:tmpl w:val="AEDA6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FC0267"/>
    <w:multiLevelType w:val="hybridMultilevel"/>
    <w:tmpl w:val="57C6D15E"/>
    <w:lvl w:ilvl="0" w:tplc="BF38489A">
      <w:start w:val="1"/>
      <w:numFmt w:val="decimal"/>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601590">
    <w:abstractNumId w:val="0"/>
  </w:num>
  <w:num w:numId="2" w16cid:durableId="1754469994">
    <w:abstractNumId w:val="1"/>
  </w:num>
  <w:num w:numId="3" w16cid:durableId="604582987">
    <w:abstractNumId w:val="3"/>
  </w:num>
  <w:num w:numId="4" w16cid:durableId="12369404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9B0"/>
    <w:rsid w:val="00011590"/>
    <w:rsid w:val="00013710"/>
    <w:rsid w:val="0003013E"/>
    <w:rsid w:val="0003362E"/>
    <w:rsid w:val="00042826"/>
    <w:rsid w:val="00043E83"/>
    <w:rsid w:val="00054030"/>
    <w:rsid w:val="00062705"/>
    <w:rsid w:val="000731A4"/>
    <w:rsid w:val="0007403C"/>
    <w:rsid w:val="000829EB"/>
    <w:rsid w:val="000B431D"/>
    <w:rsid w:val="000C00B1"/>
    <w:rsid w:val="000C2DA3"/>
    <w:rsid w:val="000C6088"/>
    <w:rsid w:val="000D0C10"/>
    <w:rsid w:val="000D49A2"/>
    <w:rsid w:val="000E5341"/>
    <w:rsid w:val="000E6F48"/>
    <w:rsid w:val="000F0485"/>
    <w:rsid w:val="001029A6"/>
    <w:rsid w:val="00107F3A"/>
    <w:rsid w:val="00114AF5"/>
    <w:rsid w:val="0012358A"/>
    <w:rsid w:val="00134259"/>
    <w:rsid w:val="00135826"/>
    <w:rsid w:val="00155421"/>
    <w:rsid w:val="00156AA5"/>
    <w:rsid w:val="00163936"/>
    <w:rsid w:val="001F28F5"/>
    <w:rsid w:val="002022B4"/>
    <w:rsid w:val="00241653"/>
    <w:rsid w:val="00241DA1"/>
    <w:rsid w:val="0026641C"/>
    <w:rsid w:val="002859B0"/>
    <w:rsid w:val="00287ADB"/>
    <w:rsid w:val="0029395F"/>
    <w:rsid w:val="002B4DE6"/>
    <w:rsid w:val="002F55A5"/>
    <w:rsid w:val="002F58F4"/>
    <w:rsid w:val="0031172B"/>
    <w:rsid w:val="00316A0C"/>
    <w:rsid w:val="00322C2C"/>
    <w:rsid w:val="00360978"/>
    <w:rsid w:val="003617AC"/>
    <w:rsid w:val="003700E2"/>
    <w:rsid w:val="0037146B"/>
    <w:rsid w:val="0037656C"/>
    <w:rsid w:val="003979F0"/>
    <w:rsid w:val="003A474D"/>
    <w:rsid w:val="003A7186"/>
    <w:rsid w:val="003B5C26"/>
    <w:rsid w:val="003C4389"/>
    <w:rsid w:val="003C7304"/>
    <w:rsid w:val="003D4307"/>
    <w:rsid w:val="003F0C21"/>
    <w:rsid w:val="00406507"/>
    <w:rsid w:val="0042118D"/>
    <w:rsid w:val="00442698"/>
    <w:rsid w:val="00442B92"/>
    <w:rsid w:val="00443B99"/>
    <w:rsid w:val="00444F9B"/>
    <w:rsid w:val="0045049F"/>
    <w:rsid w:val="0045484C"/>
    <w:rsid w:val="0046451C"/>
    <w:rsid w:val="004741FF"/>
    <w:rsid w:val="004921CD"/>
    <w:rsid w:val="0049221D"/>
    <w:rsid w:val="004A07A5"/>
    <w:rsid w:val="004A2242"/>
    <w:rsid w:val="004A490B"/>
    <w:rsid w:val="004A5AB8"/>
    <w:rsid w:val="004B4D6E"/>
    <w:rsid w:val="004C174A"/>
    <w:rsid w:val="004F2929"/>
    <w:rsid w:val="00513845"/>
    <w:rsid w:val="00514771"/>
    <w:rsid w:val="00530612"/>
    <w:rsid w:val="00543EB2"/>
    <w:rsid w:val="00552866"/>
    <w:rsid w:val="00565306"/>
    <w:rsid w:val="00587BF4"/>
    <w:rsid w:val="00597D31"/>
    <w:rsid w:val="005A35DF"/>
    <w:rsid w:val="005B7823"/>
    <w:rsid w:val="005C308F"/>
    <w:rsid w:val="005C4DF4"/>
    <w:rsid w:val="005D399A"/>
    <w:rsid w:val="005F03A7"/>
    <w:rsid w:val="00607991"/>
    <w:rsid w:val="00612C63"/>
    <w:rsid w:val="006178DC"/>
    <w:rsid w:val="00630744"/>
    <w:rsid w:val="00631819"/>
    <w:rsid w:val="00635A9F"/>
    <w:rsid w:val="00647AB8"/>
    <w:rsid w:val="00652ED9"/>
    <w:rsid w:val="00656031"/>
    <w:rsid w:val="00672720"/>
    <w:rsid w:val="00685098"/>
    <w:rsid w:val="006875C8"/>
    <w:rsid w:val="006E69E9"/>
    <w:rsid w:val="006F0887"/>
    <w:rsid w:val="00705264"/>
    <w:rsid w:val="007243BA"/>
    <w:rsid w:val="00740A21"/>
    <w:rsid w:val="00746985"/>
    <w:rsid w:val="007536B3"/>
    <w:rsid w:val="00767BC8"/>
    <w:rsid w:val="00771A77"/>
    <w:rsid w:val="00774D66"/>
    <w:rsid w:val="00786069"/>
    <w:rsid w:val="00793F9A"/>
    <w:rsid w:val="007A7CD4"/>
    <w:rsid w:val="0080581A"/>
    <w:rsid w:val="008101BF"/>
    <w:rsid w:val="00812156"/>
    <w:rsid w:val="00823E6A"/>
    <w:rsid w:val="00827DF2"/>
    <w:rsid w:val="00834339"/>
    <w:rsid w:val="008379C2"/>
    <w:rsid w:val="00843790"/>
    <w:rsid w:val="00876E8C"/>
    <w:rsid w:val="008C1425"/>
    <w:rsid w:val="008C6E88"/>
    <w:rsid w:val="008C7F4A"/>
    <w:rsid w:val="00900410"/>
    <w:rsid w:val="0094160F"/>
    <w:rsid w:val="0095695D"/>
    <w:rsid w:val="009647B0"/>
    <w:rsid w:val="009834F2"/>
    <w:rsid w:val="00991E29"/>
    <w:rsid w:val="00994024"/>
    <w:rsid w:val="009A641A"/>
    <w:rsid w:val="00A06309"/>
    <w:rsid w:val="00A133CF"/>
    <w:rsid w:val="00A21D5A"/>
    <w:rsid w:val="00A3032F"/>
    <w:rsid w:val="00A47AF9"/>
    <w:rsid w:val="00A5242B"/>
    <w:rsid w:val="00A61560"/>
    <w:rsid w:val="00A679A5"/>
    <w:rsid w:val="00A75ABE"/>
    <w:rsid w:val="00A94A67"/>
    <w:rsid w:val="00AA45E8"/>
    <w:rsid w:val="00AB6580"/>
    <w:rsid w:val="00AD2F32"/>
    <w:rsid w:val="00AD6144"/>
    <w:rsid w:val="00AF0483"/>
    <w:rsid w:val="00B05291"/>
    <w:rsid w:val="00B329F4"/>
    <w:rsid w:val="00B857A3"/>
    <w:rsid w:val="00BC4399"/>
    <w:rsid w:val="00BC46FA"/>
    <w:rsid w:val="00BC5F34"/>
    <w:rsid w:val="00BD2917"/>
    <w:rsid w:val="00C2475F"/>
    <w:rsid w:val="00C5331E"/>
    <w:rsid w:val="00C8184D"/>
    <w:rsid w:val="00C9557E"/>
    <w:rsid w:val="00CB2EFB"/>
    <w:rsid w:val="00CD044B"/>
    <w:rsid w:val="00CD6EB1"/>
    <w:rsid w:val="00CF24B1"/>
    <w:rsid w:val="00CF4442"/>
    <w:rsid w:val="00D0066A"/>
    <w:rsid w:val="00D55110"/>
    <w:rsid w:val="00D6300D"/>
    <w:rsid w:val="00D82350"/>
    <w:rsid w:val="00D9727C"/>
    <w:rsid w:val="00DA325D"/>
    <w:rsid w:val="00DB2465"/>
    <w:rsid w:val="00DC1F8E"/>
    <w:rsid w:val="00DD48E9"/>
    <w:rsid w:val="00DE74D8"/>
    <w:rsid w:val="00DF078D"/>
    <w:rsid w:val="00E01CD4"/>
    <w:rsid w:val="00E11A33"/>
    <w:rsid w:val="00E17560"/>
    <w:rsid w:val="00E20FF7"/>
    <w:rsid w:val="00E57B92"/>
    <w:rsid w:val="00E644F5"/>
    <w:rsid w:val="00E65C10"/>
    <w:rsid w:val="00E731BE"/>
    <w:rsid w:val="00E90947"/>
    <w:rsid w:val="00E92704"/>
    <w:rsid w:val="00E9530F"/>
    <w:rsid w:val="00EC05F9"/>
    <w:rsid w:val="00EC4611"/>
    <w:rsid w:val="00EE189F"/>
    <w:rsid w:val="00EE5066"/>
    <w:rsid w:val="00F16509"/>
    <w:rsid w:val="00F27086"/>
    <w:rsid w:val="00F311C4"/>
    <w:rsid w:val="00F50041"/>
    <w:rsid w:val="00F64D4E"/>
    <w:rsid w:val="00F7066A"/>
    <w:rsid w:val="00F8011E"/>
    <w:rsid w:val="00F81892"/>
    <w:rsid w:val="00FD1621"/>
    <w:rsid w:val="00FD5BF7"/>
    <w:rsid w:val="00FE2673"/>
    <w:rsid w:val="00FE5342"/>
    <w:rsid w:val="00FF0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6F0C4D"/>
  <w15:docId w15:val="{57EF515A-5105-084A-8F19-3A5AA44F4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985"/>
    <w:pPr>
      <w:widowControl/>
      <w:autoSpaceDE/>
      <w:autoSpaceDN/>
    </w:pPr>
    <w:rPr>
      <w:rFonts w:ascii="Times New Roman" w:eastAsia="Times New Roman" w:hAnsi="Times New Roman" w:cs="Times New Roman"/>
      <w:sz w:val="24"/>
      <w:szCs w:val="24"/>
    </w:rPr>
  </w:style>
  <w:style w:type="paragraph" w:styleId="Heading1">
    <w:name w:val="heading 1"/>
    <w:basedOn w:val="Normal"/>
    <w:uiPriority w:val="9"/>
    <w:qFormat/>
    <w:pPr>
      <w:widowControl w:val="0"/>
      <w:autoSpaceDE w:val="0"/>
      <w:autoSpaceDN w:val="0"/>
      <w:ind w:left="15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widowControl w:val="0"/>
      <w:autoSpaceDE w:val="0"/>
      <w:autoSpaceDN w:val="0"/>
      <w:ind w:left="150"/>
    </w:pPr>
  </w:style>
  <w:style w:type="paragraph" w:styleId="ListParagraph">
    <w:name w:val="List Paragraph"/>
    <w:basedOn w:val="Normal"/>
    <w:uiPriority w:val="1"/>
    <w:qFormat/>
    <w:pPr>
      <w:widowControl w:val="0"/>
      <w:autoSpaceDE w:val="0"/>
      <w:autoSpaceDN w:val="0"/>
    </w:pPr>
    <w:rPr>
      <w:sz w:val="22"/>
      <w:szCs w:val="22"/>
    </w:rPr>
  </w:style>
  <w:style w:type="paragraph" w:customStyle="1" w:styleId="TableParagraph">
    <w:name w:val="Table Paragraph"/>
    <w:basedOn w:val="Normal"/>
    <w:uiPriority w:val="1"/>
    <w:qFormat/>
    <w:pPr>
      <w:widowControl w:val="0"/>
      <w:autoSpaceDE w:val="0"/>
      <w:autoSpaceDN w:val="0"/>
    </w:pPr>
    <w:rPr>
      <w:sz w:val="22"/>
      <w:szCs w:val="22"/>
    </w:rPr>
  </w:style>
  <w:style w:type="character" w:styleId="Hyperlink">
    <w:name w:val="Hyperlink"/>
    <w:uiPriority w:val="99"/>
    <w:unhideWhenUsed/>
    <w:rsid w:val="004F2929"/>
    <w:rPr>
      <w:color w:val="0000FF"/>
      <w:u w:val="single"/>
    </w:rPr>
  </w:style>
  <w:style w:type="character" w:styleId="CommentReference">
    <w:name w:val="annotation reference"/>
    <w:basedOn w:val="DefaultParagraphFont"/>
    <w:uiPriority w:val="99"/>
    <w:semiHidden/>
    <w:unhideWhenUsed/>
    <w:rsid w:val="00443B99"/>
    <w:rPr>
      <w:sz w:val="16"/>
      <w:szCs w:val="16"/>
    </w:rPr>
  </w:style>
  <w:style w:type="paragraph" w:styleId="CommentText">
    <w:name w:val="annotation text"/>
    <w:basedOn w:val="Normal"/>
    <w:link w:val="CommentTextChar"/>
    <w:uiPriority w:val="99"/>
    <w:semiHidden/>
    <w:unhideWhenUsed/>
    <w:rsid w:val="00443B99"/>
    <w:pPr>
      <w:widowControl w:val="0"/>
      <w:autoSpaceDE w:val="0"/>
      <w:autoSpaceDN w:val="0"/>
    </w:pPr>
    <w:rPr>
      <w:sz w:val="20"/>
      <w:szCs w:val="20"/>
    </w:rPr>
  </w:style>
  <w:style w:type="character" w:customStyle="1" w:styleId="CommentTextChar">
    <w:name w:val="Comment Text Char"/>
    <w:basedOn w:val="DefaultParagraphFont"/>
    <w:link w:val="CommentText"/>
    <w:uiPriority w:val="99"/>
    <w:semiHidden/>
    <w:rsid w:val="00443B9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43B99"/>
    <w:rPr>
      <w:b/>
      <w:bCs/>
    </w:rPr>
  </w:style>
  <w:style w:type="character" w:customStyle="1" w:styleId="CommentSubjectChar">
    <w:name w:val="Comment Subject Char"/>
    <w:basedOn w:val="CommentTextChar"/>
    <w:link w:val="CommentSubject"/>
    <w:uiPriority w:val="99"/>
    <w:semiHidden/>
    <w:rsid w:val="00443B99"/>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43B99"/>
    <w:pPr>
      <w:widowControl w:val="0"/>
      <w:autoSpaceDE w:val="0"/>
      <w:autoSpaceDN w:val="0"/>
    </w:pPr>
    <w:rPr>
      <w:sz w:val="18"/>
      <w:szCs w:val="18"/>
    </w:rPr>
  </w:style>
  <w:style w:type="character" w:customStyle="1" w:styleId="BalloonTextChar">
    <w:name w:val="Balloon Text Char"/>
    <w:basedOn w:val="DefaultParagraphFont"/>
    <w:link w:val="BalloonText"/>
    <w:uiPriority w:val="99"/>
    <w:semiHidden/>
    <w:rsid w:val="00443B99"/>
    <w:rPr>
      <w:rFonts w:ascii="Times New Roman" w:eastAsia="Times New Roman" w:hAnsi="Times New Roman" w:cs="Times New Roman"/>
      <w:sz w:val="18"/>
      <w:szCs w:val="18"/>
    </w:rPr>
  </w:style>
  <w:style w:type="paragraph" w:styleId="Header">
    <w:name w:val="header"/>
    <w:basedOn w:val="Normal"/>
    <w:link w:val="HeaderChar"/>
    <w:uiPriority w:val="99"/>
    <w:unhideWhenUsed/>
    <w:rsid w:val="003A474D"/>
    <w:pPr>
      <w:widowControl w:val="0"/>
      <w:tabs>
        <w:tab w:val="center" w:pos="4680"/>
        <w:tab w:val="right" w:pos="9360"/>
      </w:tabs>
      <w:autoSpaceDE w:val="0"/>
      <w:autoSpaceDN w:val="0"/>
    </w:pPr>
    <w:rPr>
      <w:sz w:val="22"/>
      <w:szCs w:val="22"/>
    </w:rPr>
  </w:style>
  <w:style w:type="character" w:customStyle="1" w:styleId="HeaderChar">
    <w:name w:val="Header Char"/>
    <w:basedOn w:val="DefaultParagraphFont"/>
    <w:link w:val="Header"/>
    <w:uiPriority w:val="99"/>
    <w:rsid w:val="003A474D"/>
    <w:rPr>
      <w:rFonts w:ascii="Times New Roman" w:eastAsia="Times New Roman" w:hAnsi="Times New Roman" w:cs="Times New Roman"/>
    </w:rPr>
  </w:style>
  <w:style w:type="paragraph" w:styleId="Footer">
    <w:name w:val="footer"/>
    <w:basedOn w:val="Normal"/>
    <w:link w:val="FooterChar"/>
    <w:uiPriority w:val="99"/>
    <w:unhideWhenUsed/>
    <w:rsid w:val="003A474D"/>
    <w:pPr>
      <w:widowControl w:val="0"/>
      <w:tabs>
        <w:tab w:val="center" w:pos="4680"/>
        <w:tab w:val="right" w:pos="9360"/>
      </w:tabs>
      <w:autoSpaceDE w:val="0"/>
      <w:autoSpaceDN w:val="0"/>
    </w:pPr>
    <w:rPr>
      <w:sz w:val="22"/>
      <w:szCs w:val="22"/>
    </w:rPr>
  </w:style>
  <w:style w:type="character" w:customStyle="1" w:styleId="FooterChar">
    <w:name w:val="Footer Char"/>
    <w:basedOn w:val="DefaultParagraphFont"/>
    <w:link w:val="Footer"/>
    <w:uiPriority w:val="99"/>
    <w:rsid w:val="003A474D"/>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A5242B"/>
    <w:rPr>
      <w:color w:val="800080" w:themeColor="followedHyperlink"/>
      <w:u w:val="single"/>
    </w:rPr>
  </w:style>
  <w:style w:type="character" w:styleId="UnresolvedMention">
    <w:name w:val="Unresolved Mention"/>
    <w:basedOn w:val="DefaultParagraphFont"/>
    <w:uiPriority w:val="99"/>
    <w:semiHidden/>
    <w:unhideWhenUsed/>
    <w:rsid w:val="00F27086"/>
    <w:rPr>
      <w:color w:val="605E5C"/>
      <w:shd w:val="clear" w:color="auto" w:fill="E1DFDD"/>
    </w:rPr>
  </w:style>
  <w:style w:type="character" w:styleId="Emphasis">
    <w:name w:val="Emphasis"/>
    <w:basedOn w:val="DefaultParagraphFont"/>
    <w:uiPriority w:val="20"/>
    <w:qFormat/>
    <w:rsid w:val="00FE5342"/>
    <w:rPr>
      <w:i/>
      <w:iCs/>
    </w:rPr>
  </w:style>
  <w:style w:type="paragraph" w:customStyle="1" w:styleId="c-bibliographic-informationcitation">
    <w:name w:val="c-bibliographic-information__citation"/>
    <w:basedOn w:val="Normal"/>
    <w:rsid w:val="00B05291"/>
    <w:pPr>
      <w:spacing w:before="100" w:beforeAutospacing="1" w:after="100" w:afterAutospacing="1"/>
    </w:pPr>
  </w:style>
  <w:style w:type="paragraph" w:customStyle="1" w:styleId="c-bibliographic-informationdownload-citation">
    <w:name w:val="c-bibliographic-information__download-citation"/>
    <w:basedOn w:val="Normal"/>
    <w:rsid w:val="00B05291"/>
    <w:pPr>
      <w:spacing w:before="100" w:beforeAutospacing="1" w:after="100" w:afterAutospacing="1"/>
    </w:pPr>
  </w:style>
  <w:style w:type="character" w:customStyle="1" w:styleId="author">
    <w:name w:val="author"/>
    <w:basedOn w:val="DefaultParagraphFont"/>
    <w:rsid w:val="008C6E88"/>
  </w:style>
  <w:style w:type="character" w:customStyle="1" w:styleId="pubyear">
    <w:name w:val="pubyear"/>
    <w:basedOn w:val="DefaultParagraphFont"/>
    <w:rsid w:val="008C6E88"/>
  </w:style>
  <w:style w:type="character" w:customStyle="1" w:styleId="articletitle">
    <w:name w:val="articletitle"/>
    <w:basedOn w:val="DefaultParagraphFont"/>
    <w:rsid w:val="008C6E88"/>
  </w:style>
  <w:style w:type="character" w:customStyle="1" w:styleId="vol">
    <w:name w:val="vol"/>
    <w:basedOn w:val="DefaultParagraphFont"/>
    <w:rsid w:val="008C6E88"/>
  </w:style>
  <w:style w:type="character" w:customStyle="1" w:styleId="pagefirst">
    <w:name w:val="pagefirst"/>
    <w:basedOn w:val="DefaultParagraphFont"/>
    <w:rsid w:val="008C6E88"/>
  </w:style>
  <w:style w:type="character" w:customStyle="1" w:styleId="pagelast">
    <w:name w:val="pagelast"/>
    <w:basedOn w:val="DefaultParagraphFont"/>
    <w:rsid w:val="008C6E88"/>
  </w:style>
  <w:style w:type="paragraph" w:customStyle="1" w:styleId="factoid-subhead">
    <w:name w:val="factoid-subhead"/>
    <w:basedOn w:val="Normal"/>
    <w:rsid w:val="003617AC"/>
    <w:pPr>
      <w:spacing w:before="100" w:beforeAutospacing="1" w:after="100" w:afterAutospacing="1"/>
    </w:pPr>
  </w:style>
  <w:style w:type="paragraph" w:customStyle="1" w:styleId="factoid-subtext">
    <w:name w:val="factoid-subtext"/>
    <w:basedOn w:val="Normal"/>
    <w:rsid w:val="003617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558745">
      <w:bodyDiv w:val="1"/>
      <w:marLeft w:val="0"/>
      <w:marRight w:val="0"/>
      <w:marTop w:val="0"/>
      <w:marBottom w:val="0"/>
      <w:divBdr>
        <w:top w:val="none" w:sz="0" w:space="0" w:color="auto"/>
        <w:left w:val="none" w:sz="0" w:space="0" w:color="auto"/>
        <w:bottom w:val="none" w:sz="0" w:space="0" w:color="auto"/>
        <w:right w:val="none" w:sz="0" w:space="0" w:color="auto"/>
      </w:divBdr>
    </w:div>
    <w:div w:id="400754964">
      <w:bodyDiv w:val="1"/>
      <w:marLeft w:val="0"/>
      <w:marRight w:val="0"/>
      <w:marTop w:val="0"/>
      <w:marBottom w:val="0"/>
      <w:divBdr>
        <w:top w:val="none" w:sz="0" w:space="0" w:color="auto"/>
        <w:left w:val="none" w:sz="0" w:space="0" w:color="auto"/>
        <w:bottom w:val="none" w:sz="0" w:space="0" w:color="auto"/>
        <w:right w:val="none" w:sz="0" w:space="0" w:color="auto"/>
      </w:divBdr>
    </w:div>
    <w:div w:id="514807376">
      <w:bodyDiv w:val="1"/>
      <w:marLeft w:val="0"/>
      <w:marRight w:val="0"/>
      <w:marTop w:val="0"/>
      <w:marBottom w:val="0"/>
      <w:divBdr>
        <w:top w:val="none" w:sz="0" w:space="0" w:color="auto"/>
        <w:left w:val="none" w:sz="0" w:space="0" w:color="auto"/>
        <w:bottom w:val="none" w:sz="0" w:space="0" w:color="auto"/>
        <w:right w:val="none" w:sz="0" w:space="0" w:color="auto"/>
      </w:divBdr>
    </w:div>
    <w:div w:id="636956149">
      <w:bodyDiv w:val="1"/>
      <w:marLeft w:val="0"/>
      <w:marRight w:val="0"/>
      <w:marTop w:val="0"/>
      <w:marBottom w:val="0"/>
      <w:divBdr>
        <w:top w:val="none" w:sz="0" w:space="0" w:color="auto"/>
        <w:left w:val="none" w:sz="0" w:space="0" w:color="auto"/>
        <w:bottom w:val="none" w:sz="0" w:space="0" w:color="auto"/>
        <w:right w:val="none" w:sz="0" w:space="0" w:color="auto"/>
      </w:divBdr>
    </w:div>
    <w:div w:id="1439834779">
      <w:bodyDiv w:val="1"/>
      <w:marLeft w:val="0"/>
      <w:marRight w:val="0"/>
      <w:marTop w:val="0"/>
      <w:marBottom w:val="0"/>
      <w:divBdr>
        <w:top w:val="none" w:sz="0" w:space="0" w:color="auto"/>
        <w:left w:val="none" w:sz="0" w:space="0" w:color="auto"/>
        <w:bottom w:val="none" w:sz="0" w:space="0" w:color="auto"/>
        <w:right w:val="none" w:sz="0" w:space="0" w:color="auto"/>
      </w:divBdr>
    </w:div>
    <w:div w:id="1462572166">
      <w:bodyDiv w:val="1"/>
      <w:marLeft w:val="0"/>
      <w:marRight w:val="0"/>
      <w:marTop w:val="0"/>
      <w:marBottom w:val="0"/>
      <w:divBdr>
        <w:top w:val="none" w:sz="0" w:space="0" w:color="auto"/>
        <w:left w:val="none" w:sz="0" w:space="0" w:color="auto"/>
        <w:bottom w:val="none" w:sz="0" w:space="0" w:color="auto"/>
        <w:right w:val="none" w:sz="0" w:space="0" w:color="auto"/>
      </w:divBdr>
    </w:div>
    <w:div w:id="1566143062">
      <w:bodyDiv w:val="1"/>
      <w:marLeft w:val="0"/>
      <w:marRight w:val="0"/>
      <w:marTop w:val="0"/>
      <w:marBottom w:val="0"/>
      <w:divBdr>
        <w:top w:val="none" w:sz="0" w:space="0" w:color="auto"/>
        <w:left w:val="none" w:sz="0" w:space="0" w:color="auto"/>
        <w:bottom w:val="none" w:sz="0" w:space="0" w:color="auto"/>
        <w:right w:val="none" w:sz="0" w:space="0" w:color="auto"/>
      </w:divBdr>
    </w:div>
    <w:div w:id="1943682082">
      <w:bodyDiv w:val="1"/>
      <w:marLeft w:val="0"/>
      <w:marRight w:val="0"/>
      <w:marTop w:val="0"/>
      <w:marBottom w:val="0"/>
      <w:divBdr>
        <w:top w:val="none" w:sz="0" w:space="0" w:color="auto"/>
        <w:left w:val="none" w:sz="0" w:space="0" w:color="auto"/>
        <w:bottom w:val="none" w:sz="0" w:space="0" w:color="auto"/>
        <w:right w:val="none" w:sz="0" w:space="0" w:color="auto"/>
      </w:divBdr>
    </w:div>
    <w:div w:id="2045060878">
      <w:bodyDiv w:val="1"/>
      <w:marLeft w:val="0"/>
      <w:marRight w:val="0"/>
      <w:marTop w:val="0"/>
      <w:marBottom w:val="0"/>
      <w:divBdr>
        <w:top w:val="none" w:sz="0" w:space="0" w:color="auto"/>
        <w:left w:val="none" w:sz="0" w:space="0" w:color="auto"/>
        <w:bottom w:val="none" w:sz="0" w:space="0" w:color="auto"/>
        <w:right w:val="none" w:sz="0" w:space="0" w:color="auto"/>
      </w:divBdr>
    </w:div>
    <w:div w:id="20753520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propublica.org/article/machine-bias-risk-assessments-in-criminal-sentencing" TargetMode="External"/><Relationship Id="rId18" Type="http://schemas.openxmlformats.org/officeDocument/2006/relationships/hyperlink" Target="https://brill.com/view/journals/jmp/21/1-2/article-p1_001.xml" TargetMode="External"/><Relationship Id="rId26" Type="http://schemas.openxmlformats.org/officeDocument/2006/relationships/hyperlink" Target="https://dl.acm.org/doi/10.1145/3715275.3732091" TargetMode="External"/><Relationship Id="rId3" Type="http://schemas.openxmlformats.org/officeDocument/2006/relationships/settings" Target="settings.xml"/><Relationship Id="rId21" Type="http://schemas.openxmlformats.org/officeDocument/2006/relationships/hyperlink" Target="https://doi.org/10.1111/phpr.70008" TargetMode="External"/><Relationship Id="rId7" Type="http://schemas.openxmlformats.org/officeDocument/2006/relationships/hyperlink" Target="mailto:dpurves@ufl.edu" TargetMode="External"/><Relationship Id="rId12" Type="http://schemas.openxmlformats.org/officeDocument/2006/relationships/hyperlink" Target="mailto:dpurves@ufl.edu" TargetMode="External"/><Relationship Id="rId17" Type="http://schemas.openxmlformats.org/officeDocument/2006/relationships/hyperlink" Target="https://doi.org/10.1007/s11229-023-04054-0" TargetMode="External"/><Relationship Id="rId25" Type="http://schemas.openxmlformats.org/officeDocument/2006/relationships/hyperlink" Target="https://doi.org/10.5406/21520542.36.2.03" TargetMode="External"/><Relationship Id="rId2" Type="http://schemas.openxmlformats.org/officeDocument/2006/relationships/styles" Target="styles.xml"/><Relationship Id="rId16" Type="http://schemas.openxmlformats.org/officeDocument/2006/relationships/hyperlink" Target="https://doi.org/10.1163/17455243-20213439" TargetMode="External"/><Relationship Id="rId20" Type="http://schemas.openxmlformats.org/officeDocument/2006/relationships/hyperlink" Target="https://doi.org/10.1111/jopp.12262" TargetMode="External"/><Relationship Id="rId29" Type="http://schemas.openxmlformats.org/officeDocument/2006/relationships/hyperlink" Target="https://doi.org/10.1007/s10677-015-9563-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o.ufl.edu/syllabuspolicies" TargetMode="External"/><Relationship Id="rId24" Type="http://schemas.openxmlformats.org/officeDocument/2006/relationships/hyperlink" Target="https://cltc.berkeley.edu/wp-content/uploads/2023/01/Taxonomy_of_AI_Trustworthiness.pdf"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washingtonpost.com/news/monkey-cage/wp/2016/10/17/can-an-algorithm-be-racist-our-analysis-is-more-cautious-than-propublicas/" TargetMode="External"/><Relationship Id="rId23" Type="http://schemas.openxmlformats.org/officeDocument/2006/relationships/hyperlink" Target="https://link.springer.com/article/10.1007/s44204-023-00063-5" TargetMode="External"/><Relationship Id="rId28" Type="http://schemas.openxmlformats.org/officeDocument/2006/relationships/hyperlink" Target="https://www.jstor.org/stable/24355087?seq=1" TargetMode="External"/><Relationship Id="rId10" Type="http://schemas.openxmlformats.org/officeDocument/2006/relationships/hyperlink" Target="http://helpdesk.ufl.edu/" TargetMode="External"/><Relationship Id="rId19" Type="http://schemas.openxmlformats.org/officeDocument/2006/relationships/hyperlink" Target="https://doi.org/10.1007/s11098-025-02333-9"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learning.ufl.edu/" TargetMode="External"/><Relationship Id="rId14" Type="http://schemas.openxmlformats.org/officeDocument/2006/relationships/hyperlink" Target="https://virginialawreview.org/articles/measuring-algorithmic-fairness/" TargetMode="External"/><Relationship Id="rId22" Type="http://schemas.openxmlformats.org/officeDocument/2006/relationships/hyperlink" Target="https://onlinelibrary.wiley.com/doi/full/10.1111/nous.12448" TargetMode="External"/><Relationship Id="rId27" Type="http://schemas.openxmlformats.org/officeDocument/2006/relationships/hyperlink" Target="https://www.nytimes.com/2025/12/31/magazine/ukraine-ai-drones-war-russia.html" TargetMode="External"/><Relationship Id="rId30" Type="http://schemas.openxmlformats.org/officeDocument/2006/relationships/hyperlink" Target="https://doi-org.lp.hscl.ufl.edu/10.1007/s11158-024-0968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1928</Words>
  <Characters>10992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Duncan Purves</cp:lastModifiedBy>
  <cp:revision>6</cp:revision>
  <cp:lastPrinted>2023-02-06T14:26:00Z</cp:lastPrinted>
  <dcterms:created xsi:type="dcterms:W3CDTF">2026-01-06T18:55:00Z</dcterms:created>
  <dcterms:modified xsi:type="dcterms:W3CDTF">2026-01-12T16:48:00Z</dcterms:modified>
</cp:coreProperties>
</file>