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32735" w14:textId="689F1245" w:rsidR="00280634" w:rsidRPr="00750291" w:rsidRDefault="00280634" w:rsidP="00280634">
      <w:pPr>
        <w:pStyle w:val="STHeader1"/>
        <w:rPr>
          <w:rFonts w:ascii="Tahoma" w:hAnsi="Tahoma"/>
          <w:sz w:val="40"/>
          <w:szCs w:val="40"/>
        </w:rPr>
      </w:pPr>
      <w:r w:rsidRPr="00750291">
        <w:rPr>
          <w:rFonts w:ascii="Tahoma" w:hAnsi="Tahoma"/>
          <w:sz w:val="40"/>
          <w:szCs w:val="40"/>
        </w:rPr>
        <w:t xml:space="preserve">PHI </w:t>
      </w:r>
      <w:proofErr w:type="gramStart"/>
      <w:r w:rsidRPr="00750291">
        <w:rPr>
          <w:rFonts w:ascii="Tahoma" w:hAnsi="Tahoma"/>
          <w:sz w:val="40"/>
          <w:szCs w:val="40"/>
        </w:rPr>
        <w:t>3300</w:t>
      </w:r>
      <w:r w:rsidRPr="00750291">
        <w:rPr>
          <w:rFonts w:ascii="Tahoma" w:hAnsi="Tahoma"/>
          <w:sz w:val="40"/>
          <w:szCs w:val="40"/>
        </w:rPr>
        <w:t xml:space="preserve">  </w:t>
      </w:r>
      <w:r w:rsidRPr="00750291">
        <w:rPr>
          <w:rFonts w:ascii="Tahoma" w:hAnsi="Tahoma"/>
          <w:sz w:val="40"/>
          <w:szCs w:val="40"/>
        </w:rPr>
        <w:t>THEORY</w:t>
      </w:r>
      <w:proofErr w:type="gramEnd"/>
      <w:r w:rsidRPr="00750291">
        <w:rPr>
          <w:rFonts w:ascii="Tahoma" w:hAnsi="Tahoma"/>
          <w:sz w:val="40"/>
          <w:szCs w:val="40"/>
        </w:rPr>
        <w:t xml:space="preserve"> OF KNOWLEDGE</w:t>
      </w:r>
    </w:p>
    <w:p w14:paraId="6F33ED79" w14:textId="398CE0D2" w:rsidR="00280634" w:rsidRPr="00750291" w:rsidRDefault="00280634" w:rsidP="00280634">
      <w:pPr>
        <w:pStyle w:val="STHeader2"/>
        <w:rPr>
          <w:rFonts w:ascii="Tahoma" w:hAnsi="Tahoma"/>
          <w:sz w:val="22"/>
          <w:szCs w:val="22"/>
        </w:rPr>
      </w:pPr>
      <w:r w:rsidRPr="00750291">
        <w:rPr>
          <w:rFonts w:ascii="Tahoma" w:hAnsi="Tahoma"/>
          <w:sz w:val="22"/>
          <w:szCs w:val="22"/>
        </w:rPr>
        <w:t xml:space="preserve">3.0 credits </w:t>
      </w:r>
    </w:p>
    <w:p w14:paraId="362A3744" w14:textId="77777777" w:rsidR="00280634" w:rsidRPr="00750291" w:rsidRDefault="009A35A6" w:rsidP="00280634">
      <w:pPr>
        <w:pStyle w:val="STBody"/>
        <w:rPr>
          <w:szCs w:val="22"/>
        </w:rPr>
      </w:pPr>
      <w:r w:rsidRPr="009A35A6">
        <w:rPr>
          <w:noProof/>
          <w:szCs w:val="22"/>
          <w14:ligatures w14:val="standardContextual"/>
        </w:rPr>
        <w:pict w14:anchorId="5BB58190">
          <v:rect id="_x0000_i1025" alt="" style="width:150.25pt;height:.05pt;mso-width-percent:0;mso-height-percent:0;mso-width-percent:0;mso-height-percent:0" o:hrpct="321" o:hralign="center" o:hrstd="t" o:hr="t" fillcolor="#a0a0a0" stroked="f"/>
        </w:pict>
      </w:r>
    </w:p>
    <w:p w14:paraId="14F6A2A0" w14:textId="5D95E1B4" w:rsidR="00280634" w:rsidRPr="00750291" w:rsidRDefault="00280634" w:rsidP="00280634">
      <w:pPr>
        <w:pStyle w:val="Heading3"/>
        <w:shd w:val="clear" w:color="auto" w:fill="FFFFFF"/>
        <w:jc w:val="center"/>
        <w:rPr>
          <w:color w:val="auto"/>
          <w:sz w:val="22"/>
          <w:szCs w:val="22"/>
          <w:u w:val="none"/>
        </w:rPr>
      </w:pPr>
      <w:r w:rsidRPr="00750291">
        <w:rPr>
          <w:color w:val="auto"/>
          <w:sz w:val="22"/>
          <w:szCs w:val="22"/>
          <w:u w:val="none"/>
        </w:rPr>
        <w:t>Fall Semester, 2025</w:t>
      </w:r>
    </w:p>
    <w:p w14:paraId="54C98ABF" w14:textId="77777777" w:rsidR="00280634" w:rsidRPr="00750291" w:rsidRDefault="00280634" w:rsidP="00280634">
      <w:pPr>
        <w:pStyle w:val="Heading3"/>
        <w:shd w:val="clear" w:color="auto" w:fill="FFFFFF"/>
        <w:rPr>
          <w:color w:val="auto"/>
          <w:sz w:val="22"/>
          <w:szCs w:val="22"/>
        </w:rPr>
      </w:pPr>
    </w:p>
    <w:p w14:paraId="52DCAB2F" w14:textId="77777777" w:rsidR="00280634" w:rsidRPr="00750291" w:rsidRDefault="00280634" w:rsidP="00280634">
      <w:pPr>
        <w:pStyle w:val="Heading3"/>
        <w:shd w:val="clear" w:color="auto" w:fill="FFFFFF"/>
        <w:rPr>
          <w:color w:val="auto"/>
          <w:sz w:val="22"/>
          <w:szCs w:val="22"/>
        </w:rPr>
      </w:pPr>
    </w:p>
    <w:p w14:paraId="76805A1F" w14:textId="77777777" w:rsidR="00280634" w:rsidRPr="00750291" w:rsidRDefault="00280634" w:rsidP="00280634">
      <w:pPr>
        <w:pStyle w:val="STBody"/>
        <w:ind w:left="0"/>
        <w:rPr>
          <w:szCs w:val="22"/>
        </w:rPr>
      </w:pPr>
    </w:p>
    <w:p w14:paraId="3916CC91" w14:textId="77777777" w:rsidR="00D21E11" w:rsidRPr="00750291" w:rsidRDefault="00D21E11" w:rsidP="00D21E11">
      <w:pPr>
        <w:pStyle w:val="STSection"/>
        <w:rPr>
          <w:rFonts w:ascii="Tahoma" w:hAnsi="Tahoma"/>
          <w:sz w:val="22"/>
          <w:szCs w:val="22"/>
        </w:rPr>
      </w:pPr>
      <w:r w:rsidRPr="00750291">
        <w:rPr>
          <w:rFonts w:ascii="Tahoma" w:hAnsi="Tahoma"/>
          <w:sz w:val="22"/>
          <w:szCs w:val="22"/>
        </w:rPr>
        <w:t>I. Basic Information</w:t>
      </w:r>
    </w:p>
    <w:p w14:paraId="00F690B9" w14:textId="77777777" w:rsidR="00280634" w:rsidRPr="00750291" w:rsidRDefault="00280634" w:rsidP="00280634">
      <w:pPr>
        <w:pStyle w:val="STBody"/>
        <w:rPr>
          <w:szCs w:val="22"/>
        </w:rPr>
      </w:pPr>
    </w:p>
    <w:p w14:paraId="0E1ACCA5" w14:textId="77777777" w:rsidR="00280634" w:rsidRPr="00750291" w:rsidRDefault="00280634" w:rsidP="00280634">
      <w:pPr>
        <w:pStyle w:val="STSubsection"/>
      </w:pPr>
      <w:r w:rsidRPr="00750291">
        <w:t>Meetings</w:t>
      </w:r>
    </w:p>
    <w:p w14:paraId="35299BB4" w14:textId="54E20BB9" w:rsidR="00280634" w:rsidRPr="00750291" w:rsidRDefault="00280634" w:rsidP="00280634">
      <w:pPr>
        <w:pStyle w:val="STBody"/>
        <w:ind w:left="0"/>
        <w:rPr>
          <w:szCs w:val="22"/>
        </w:rPr>
      </w:pPr>
      <w:r w:rsidRPr="00750291">
        <w:rPr>
          <w:szCs w:val="22"/>
        </w:rPr>
        <w:t>R (Thursday) Period 7-8 (1:55PM – 3:50PM)</w:t>
      </w:r>
    </w:p>
    <w:p w14:paraId="3C377C86" w14:textId="715ED1FA" w:rsidR="00280634" w:rsidRPr="00750291" w:rsidRDefault="00280634" w:rsidP="00280634">
      <w:pPr>
        <w:pStyle w:val="STBody"/>
        <w:ind w:left="0"/>
        <w:rPr>
          <w:szCs w:val="22"/>
        </w:rPr>
      </w:pPr>
      <w:r w:rsidRPr="00750291">
        <w:rPr>
          <w:szCs w:val="22"/>
        </w:rPr>
        <w:t>T (Tuesday) Period 7 (1:55PM – 2:45PM)</w:t>
      </w:r>
    </w:p>
    <w:p w14:paraId="18470B7E" w14:textId="0C5D073F" w:rsidR="00280634" w:rsidRPr="00750291" w:rsidRDefault="00280634" w:rsidP="00280634">
      <w:pPr>
        <w:pStyle w:val="STBody"/>
        <w:rPr>
          <w:szCs w:val="22"/>
        </w:rPr>
      </w:pPr>
      <w:r w:rsidRPr="00750291">
        <w:rPr>
          <w:szCs w:val="22"/>
        </w:rPr>
        <w:t>Building Room #</w:t>
      </w:r>
      <w:r w:rsidRPr="00750291">
        <w:rPr>
          <w:szCs w:val="22"/>
        </w:rPr>
        <w:t xml:space="preserve"> Anderson 0019 (</w:t>
      </w:r>
      <w:hyperlink r:id="rId5" w:anchor="/index/0007" w:history="1">
        <w:r w:rsidRPr="00750291">
          <w:rPr>
            <w:rStyle w:val="Hyperlink"/>
            <w:szCs w:val="22"/>
          </w:rPr>
          <w:t>AND 0019</w:t>
        </w:r>
      </w:hyperlink>
      <w:r w:rsidRPr="00750291">
        <w:rPr>
          <w:szCs w:val="22"/>
        </w:rPr>
        <w:t>)</w:t>
      </w:r>
    </w:p>
    <w:p w14:paraId="78909A5A" w14:textId="77777777" w:rsidR="00280634" w:rsidRPr="00750291" w:rsidRDefault="00280634" w:rsidP="00280634">
      <w:pPr>
        <w:pStyle w:val="STBody"/>
        <w:ind w:left="0"/>
        <w:rPr>
          <w:szCs w:val="22"/>
        </w:rPr>
      </w:pPr>
    </w:p>
    <w:p w14:paraId="33F6E940" w14:textId="77777777" w:rsidR="00280634" w:rsidRPr="00750291" w:rsidRDefault="00280634" w:rsidP="00280634">
      <w:pPr>
        <w:pStyle w:val="STBody"/>
        <w:ind w:left="0"/>
        <w:rPr>
          <w:szCs w:val="22"/>
        </w:rPr>
      </w:pPr>
    </w:p>
    <w:p w14:paraId="225F1950" w14:textId="77777777" w:rsidR="00280634" w:rsidRPr="00750291" w:rsidRDefault="00280634" w:rsidP="00280634">
      <w:pPr>
        <w:pStyle w:val="STSubsection"/>
      </w:pPr>
      <w:r w:rsidRPr="00750291">
        <w:t>Instructor</w:t>
      </w:r>
    </w:p>
    <w:p w14:paraId="355ADC78" w14:textId="77777777" w:rsidR="00280634" w:rsidRPr="00750291" w:rsidRDefault="00280634" w:rsidP="00280634">
      <w:pPr>
        <w:pStyle w:val="STBody"/>
        <w:rPr>
          <w:szCs w:val="22"/>
        </w:rPr>
      </w:pPr>
      <w:r w:rsidRPr="00750291">
        <w:rPr>
          <w:b/>
          <w:bCs/>
          <w:szCs w:val="22"/>
        </w:rPr>
        <w:t xml:space="preserve">Instructor Name: </w:t>
      </w:r>
      <w:r w:rsidRPr="00750291">
        <w:rPr>
          <w:szCs w:val="22"/>
        </w:rPr>
        <w:t>Bob Beddor</w:t>
      </w:r>
    </w:p>
    <w:p w14:paraId="79C8A93A" w14:textId="77777777" w:rsidR="00280634" w:rsidRPr="00750291" w:rsidRDefault="00280634" w:rsidP="00280634">
      <w:pPr>
        <w:pStyle w:val="STBody"/>
        <w:rPr>
          <w:szCs w:val="22"/>
        </w:rPr>
      </w:pPr>
      <w:r w:rsidRPr="00750291">
        <w:rPr>
          <w:b/>
          <w:bCs/>
          <w:szCs w:val="22"/>
        </w:rPr>
        <w:t>Email:</w:t>
      </w:r>
      <w:r w:rsidRPr="00750291">
        <w:rPr>
          <w:szCs w:val="22"/>
        </w:rPr>
        <w:t xml:space="preserve"> r.beddor@ufl.edu</w:t>
      </w:r>
    </w:p>
    <w:p w14:paraId="22111AC5" w14:textId="1C5D0E87" w:rsidR="00280634" w:rsidRPr="00750291" w:rsidRDefault="00280634" w:rsidP="00280634">
      <w:pPr>
        <w:pStyle w:val="p1"/>
        <w:ind w:firstLine="360"/>
        <w:jc w:val="both"/>
        <w:rPr>
          <w:rFonts w:ascii="Tahoma" w:hAnsi="Tahoma" w:cs="Tahoma"/>
          <w:sz w:val="22"/>
          <w:szCs w:val="22"/>
        </w:rPr>
      </w:pPr>
      <w:r w:rsidRPr="00750291">
        <w:rPr>
          <w:rFonts w:ascii="Tahoma" w:hAnsi="Tahoma" w:cs="Tahoma"/>
          <w:b/>
          <w:bCs/>
          <w:sz w:val="22"/>
          <w:szCs w:val="22"/>
        </w:rPr>
        <w:t>Office:</w:t>
      </w:r>
      <w:r w:rsidRPr="00750291">
        <w:rPr>
          <w:rFonts w:ascii="Tahoma" w:hAnsi="Tahoma" w:cs="Tahoma"/>
          <w:sz w:val="22"/>
          <w:szCs w:val="22"/>
        </w:rPr>
        <w:t xml:space="preserve"> </w:t>
      </w:r>
      <w:r w:rsidRPr="00750291">
        <w:rPr>
          <w:rFonts w:ascii="Tahoma" w:hAnsi="Tahoma" w:cs="Tahoma"/>
          <w:iCs/>
          <w:sz w:val="22"/>
          <w:szCs w:val="22"/>
        </w:rPr>
        <w:t xml:space="preserve">308, </w:t>
      </w:r>
      <w:r w:rsidRPr="00750291">
        <w:rPr>
          <w:rFonts w:ascii="Tahoma" w:hAnsi="Tahoma" w:cs="Tahoma"/>
          <w:sz w:val="22"/>
          <w:szCs w:val="22"/>
        </w:rPr>
        <w:t>Philosophy Department,</w:t>
      </w:r>
      <w:r w:rsidRPr="00750291">
        <w:rPr>
          <w:rFonts w:ascii="Tahoma" w:hAnsi="Tahoma" w:cs="Tahoma"/>
          <w:sz w:val="22"/>
          <w:szCs w:val="22"/>
        </w:rPr>
        <w:t xml:space="preserve"> 3</w:t>
      </w:r>
      <w:r w:rsidRPr="00750291">
        <w:rPr>
          <w:rFonts w:ascii="Tahoma" w:hAnsi="Tahoma" w:cs="Tahoma"/>
          <w:sz w:val="22"/>
          <w:szCs w:val="22"/>
          <w:vertAlign w:val="superscript"/>
        </w:rPr>
        <w:t>rd</w:t>
      </w:r>
      <w:r w:rsidRPr="00750291">
        <w:rPr>
          <w:rFonts w:ascii="Tahoma" w:hAnsi="Tahoma" w:cs="Tahoma"/>
          <w:sz w:val="22"/>
          <w:szCs w:val="22"/>
        </w:rPr>
        <w:t xml:space="preserve"> Floor,</w:t>
      </w:r>
      <w:r w:rsidRPr="00750291">
        <w:rPr>
          <w:rFonts w:ascii="Tahoma" w:hAnsi="Tahoma" w:cs="Tahoma"/>
          <w:sz w:val="22"/>
          <w:szCs w:val="22"/>
        </w:rPr>
        <w:t xml:space="preserve"> </w:t>
      </w:r>
      <w:hyperlink r:id="rId6" w:anchor="/index/0010" w:history="1">
        <w:r w:rsidRPr="00750291">
          <w:rPr>
            <w:rStyle w:val="Hyperlink"/>
            <w:rFonts w:ascii="Tahoma" w:hAnsi="Tahoma" w:cs="Tahoma"/>
            <w:sz w:val="22"/>
            <w:szCs w:val="22"/>
          </w:rPr>
          <w:t>Griffin-Floyd Hall</w:t>
        </w:r>
      </w:hyperlink>
      <w:r w:rsidRPr="00750291">
        <w:rPr>
          <w:rFonts w:ascii="Tahoma" w:hAnsi="Tahoma" w:cs="Tahoma"/>
          <w:sz w:val="22"/>
          <w:szCs w:val="22"/>
        </w:rPr>
        <w:t xml:space="preserve"> (</w:t>
      </w:r>
      <w:r w:rsidRPr="00750291">
        <w:rPr>
          <w:rFonts w:ascii="Tahoma" w:hAnsi="Tahoma" w:cs="Tahoma"/>
          <w:sz w:val="22"/>
          <w:szCs w:val="22"/>
        </w:rPr>
        <w:t>230 Newell Dr</w:t>
      </w:r>
      <w:r w:rsidRPr="00750291">
        <w:rPr>
          <w:rFonts w:ascii="Tahoma" w:hAnsi="Tahoma" w:cs="Tahoma"/>
          <w:sz w:val="22"/>
          <w:szCs w:val="22"/>
        </w:rPr>
        <w:t>)</w:t>
      </w:r>
    </w:p>
    <w:p w14:paraId="31C49106" w14:textId="0C67F718" w:rsidR="00280634" w:rsidRPr="00750291" w:rsidRDefault="00280634" w:rsidP="00280634">
      <w:pPr>
        <w:pStyle w:val="STBody"/>
        <w:rPr>
          <w:szCs w:val="22"/>
        </w:rPr>
      </w:pPr>
      <w:r w:rsidRPr="00750291">
        <w:rPr>
          <w:b/>
          <w:bCs/>
          <w:szCs w:val="22"/>
        </w:rPr>
        <w:t>Office Hours:</w:t>
      </w:r>
      <w:r w:rsidRPr="00750291">
        <w:rPr>
          <w:szCs w:val="22"/>
        </w:rPr>
        <w:t xml:space="preserve"> </w:t>
      </w:r>
      <w:r w:rsidRPr="00750291">
        <w:rPr>
          <w:szCs w:val="22"/>
        </w:rPr>
        <w:t xml:space="preserve">Tuesdays, </w:t>
      </w:r>
      <w:r w:rsidRPr="00750291">
        <w:rPr>
          <w:szCs w:val="22"/>
        </w:rPr>
        <w:t>10:45am-12:45am</w:t>
      </w:r>
    </w:p>
    <w:p w14:paraId="5CFC7230" w14:textId="77777777" w:rsidR="00280634" w:rsidRPr="00750291" w:rsidRDefault="00280634" w:rsidP="00280634">
      <w:pPr>
        <w:pStyle w:val="STBody"/>
        <w:ind w:left="0"/>
        <w:rPr>
          <w:szCs w:val="22"/>
        </w:rPr>
      </w:pPr>
    </w:p>
    <w:p w14:paraId="7A97E991" w14:textId="21074455"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Brief Synopsis:</w:t>
      </w:r>
    </w:p>
    <w:p w14:paraId="5B012B86" w14:textId="6FBD8659"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Epistemology is the study of knowledge. Epistemologists want to know what knowledge is, how we acquire it, and how we should respond to arguments for philosophical skepticism, according to which there is very little that we know. We’ll read major attempts to engage with these issues. Along the way, we’ll also discuss related topics having to do with justification, rationality, and the reliability of human reason.</w:t>
      </w:r>
    </w:p>
    <w:p w14:paraId="56EF8BA5"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Course Overview:</w:t>
      </w:r>
    </w:p>
    <w:p w14:paraId="5DC08408" w14:textId="7D29EBA4"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This course will be divided into several units:</w:t>
      </w:r>
    </w:p>
    <w:p w14:paraId="3D961221" w14:textId="0A05C28A"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Unit 1:  Skepticism.</w:t>
      </w:r>
      <w:r w:rsidRPr="00750291">
        <w:rPr>
          <w:rFonts w:ascii="Tahoma" w:eastAsia="Times New Roman" w:hAnsi="Tahoma" w:cs="Tahoma"/>
          <w:kern w:val="0"/>
          <w:sz w:val="22"/>
          <w:szCs w:val="22"/>
          <w14:ligatures w14:val="none"/>
        </w:rPr>
        <w:t xml:space="preserve">  What – if anything – can we know about the world? On the one hand, we take ourselves to know many things: </w:t>
      </w:r>
      <w:r w:rsidR="00750291">
        <w:rPr>
          <w:rFonts w:ascii="Tahoma" w:eastAsia="Times New Roman" w:hAnsi="Tahoma" w:cs="Tahoma"/>
          <w:kern w:val="0"/>
          <w:sz w:val="22"/>
          <w:szCs w:val="22"/>
          <w14:ligatures w14:val="none"/>
        </w:rPr>
        <w:t>Gainesville is in Florida;</w:t>
      </w:r>
      <w:r w:rsidR="00C92229"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the earth rotates around the sun</w:t>
      </w:r>
      <w:r w:rsidR="00C92229" w:rsidRPr="00750291">
        <w:rPr>
          <w:rFonts w:ascii="Tahoma" w:eastAsia="Times New Roman" w:hAnsi="Tahoma" w:cs="Tahoma"/>
          <w:kern w:val="0"/>
          <w:sz w:val="22"/>
          <w:szCs w:val="22"/>
          <w14:ligatures w14:val="none"/>
        </w:rPr>
        <w:t>; dinosaurs used to walk the earth,</w:t>
      </w:r>
      <w:r w:rsidRPr="00750291">
        <w:rPr>
          <w:rFonts w:ascii="Tahoma" w:eastAsia="Times New Roman" w:hAnsi="Tahoma" w:cs="Tahoma"/>
          <w:kern w:val="0"/>
          <w:sz w:val="22"/>
          <w:szCs w:val="22"/>
          <w14:ligatures w14:val="none"/>
        </w:rPr>
        <w:t xml:space="preserve"> etc. On the other hand, there are seemingly powerful skeptical arguments – arguments that purport to show that virtually none of these claims can qualify as knowledge. We’ll investigate this puzzle in depth, looking at some of the leading attempts to rebut the skeptic’s argument. </w:t>
      </w:r>
    </w:p>
    <w:p w14:paraId="4142530E"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Unit 2:  What is Knowledge?  </w:t>
      </w:r>
      <w:r w:rsidRPr="00750291">
        <w:rPr>
          <w:rFonts w:ascii="Tahoma" w:eastAsia="Times New Roman" w:hAnsi="Tahoma" w:cs="Tahoma"/>
          <w:kern w:val="0"/>
          <w:sz w:val="22"/>
          <w:szCs w:val="22"/>
          <w14:ligatures w14:val="none"/>
        </w:rPr>
        <w:t xml:space="preserve">The skeptic claims that we know nothing (or at least very little). But what is knowledge, anyway? In this unit we’ll take a closer look at the question. We’ll start with the traditional analysis of knowledge as justified true belief, and then look at a famous problem for this analysis – the so-called “Gettier problem”.  We’ll then consider various attempts to provide a better analysis of knowledge – one that solves the Gettier problem. Along </w:t>
      </w:r>
      <w:r w:rsidRPr="00750291">
        <w:rPr>
          <w:rFonts w:ascii="Tahoma" w:eastAsia="Times New Roman" w:hAnsi="Tahoma" w:cs="Tahoma"/>
          <w:kern w:val="0"/>
          <w:sz w:val="22"/>
          <w:szCs w:val="22"/>
          <w14:ligatures w14:val="none"/>
        </w:rPr>
        <w:lastRenderedPageBreak/>
        <w:t>the way, we’ll discuss how these analyses relate to the skeptical arguments in Unit 1; we’ll also discuss whether we should expect there to be an analysis of knowledge in the first place. </w:t>
      </w:r>
    </w:p>
    <w:p w14:paraId="28791C79"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Unit 3:  What is Justification?  </w:t>
      </w:r>
      <w:r w:rsidRPr="00750291">
        <w:rPr>
          <w:rFonts w:ascii="Tahoma" w:eastAsia="Times New Roman" w:hAnsi="Tahoma" w:cs="Tahoma"/>
          <w:kern w:val="0"/>
          <w:sz w:val="22"/>
          <w:szCs w:val="22"/>
          <w14:ligatures w14:val="none"/>
        </w:rPr>
        <w:t xml:space="preserve">In addition to asking whether a belief amounts to </w:t>
      </w:r>
      <w:r w:rsidRPr="00750291">
        <w:rPr>
          <w:rFonts w:ascii="Tahoma" w:eastAsia="Times New Roman" w:hAnsi="Tahoma" w:cs="Tahoma"/>
          <w:i/>
          <w:iCs/>
          <w:kern w:val="0"/>
          <w:sz w:val="22"/>
          <w:szCs w:val="22"/>
          <w14:ligatures w14:val="none"/>
        </w:rPr>
        <w:t>knowledge</w:t>
      </w:r>
      <w:r w:rsidRPr="00750291">
        <w:rPr>
          <w:rFonts w:ascii="Tahoma" w:eastAsia="Times New Roman" w:hAnsi="Tahoma" w:cs="Tahoma"/>
          <w:kern w:val="0"/>
          <w:sz w:val="22"/>
          <w:szCs w:val="22"/>
          <w14:ligatures w14:val="none"/>
        </w:rPr>
        <w:t xml:space="preserve">, we can also ask whether that belief is </w:t>
      </w:r>
      <w:r w:rsidRPr="00750291">
        <w:rPr>
          <w:rFonts w:ascii="Tahoma" w:eastAsia="Times New Roman" w:hAnsi="Tahoma" w:cs="Tahoma"/>
          <w:i/>
          <w:iCs/>
          <w:kern w:val="0"/>
          <w:sz w:val="22"/>
          <w:szCs w:val="22"/>
          <w14:ligatures w14:val="none"/>
        </w:rPr>
        <w:t>justified</w:t>
      </w:r>
      <w:r w:rsidRPr="00750291">
        <w:rPr>
          <w:rFonts w:ascii="Tahoma" w:eastAsia="Times New Roman" w:hAnsi="Tahoma" w:cs="Tahoma"/>
          <w:kern w:val="0"/>
          <w:sz w:val="22"/>
          <w:szCs w:val="22"/>
          <w14:ligatures w14:val="none"/>
        </w:rPr>
        <w:t xml:space="preserve">. Indeed, some philosophers have thought that the right response to the puzzles presented in Units 1 and 2 is to dismiss knowledge as unimportant and to focus on justification instead. In this unit, we’ll look at two leading theories of justification: </w:t>
      </w:r>
      <w:proofErr w:type="spellStart"/>
      <w:r w:rsidRPr="00750291">
        <w:rPr>
          <w:rFonts w:ascii="Tahoma" w:eastAsia="Times New Roman" w:hAnsi="Tahoma" w:cs="Tahoma"/>
          <w:kern w:val="0"/>
          <w:sz w:val="22"/>
          <w:szCs w:val="22"/>
          <w14:ligatures w14:val="none"/>
        </w:rPr>
        <w:t>evidentialism</w:t>
      </w:r>
      <w:proofErr w:type="spellEnd"/>
      <w:r w:rsidRPr="00750291">
        <w:rPr>
          <w:rFonts w:ascii="Tahoma" w:eastAsia="Times New Roman" w:hAnsi="Tahoma" w:cs="Tahoma"/>
          <w:kern w:val="0"/>
          <w:sz w:val="22"/>
          <w:szCs w:val="22"/>
          <w14:ligatures w14:val="none"/>
        </w:rPr>
        <w:t xml:space="preserve"> and </w:t>
      </w:r>
      <w:proofErr w:type="spellStart"/>
      <w:r w:rsidRPr="00750291">
        <w:rPr>
          <w:rFonts w:ascii="Tahoma" w:eastAsia="Times New Roman" w:hAnsi="Tahoma" w:cs="Tahoma"/>
          <w:kern w:val="0"/>
          <w:sz w:val="22"/>
          <w:szCs w:val="22"/>
          <w14:ligatures w14:val="none"/>
        </w:rPr>
        <w:t>reliabilism</w:t>
      </w:r>
      <w:proofErr w:type="spellEnd"/>
      <w:r w:rsidRPr="00750291">
        <w:rPr>
          <w:rFonts w:ascii="Tahoma" w:eastAsia="Times New Roman" w:hAnsi="Tahoma" w:cs="Tahoma"/>
          <w:kern w:val="0"/>
          <w:sz w:val="22"/>
          <w:szCs w:val="22"/>
          <w14:ligatures w14:val="none"/>
        </w:rPr>
        <w:t>. We’ll discuss the arguments for each, as well as their associated problems. </w:t>
      </w:r>
    </w:p>
    <w:p w14:paraId="4946265F" w14:textId="443200B5"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Unit 4:  The Epistemology of Graded </w:t>
      </w:r>
      <w:proofErr w:type="gramStart"/>
      <w:r w:rsidRPr="00750291">
        <w:rPr>
          <w:rFonts w:ascii="Tahoma" w:eastAsia="Times New Roman" w:hAnsi="Tahoma" w:cs="Tahoma"/>
          <w:i/>
          <w:iCs/>
          <w:kern w:val="0"/>
          <w:sz w:val="22"/>
          <w:szCs w:val="22"/>
          <w14:ligatures w14:val="none"/>
        </w:rPr>
        <w:t xml:space="preserve">Belief  </w:t>
      </w:r>
      <w:r w:rsidRPr="00750291">
        <w:rPr>
          <w:rFonts w:ascii="Tahoma" w:eastAsia="Times New Roman" w:hAnsi="Tahoma" w:cs="Tahoma"/>
          <w:kern w:val="0"/>
          <w:sz w:val="22"/>
          <w:szCs w:val="22"/>
          <w14:ligatures w14:val="none"/>
        </w:rPr>
        <w:t>Beliefs</w:t>
      </w:r>
      <w:proofErr w:type="gramEnd"/>
      <w:r w:rsidRPr="00750291">
        <w:rPr>
          <w:rFonts w:ascii="Tahoma" w:eastAsia="Times New Roman" w:hAnsi="Tahoma" w:cs="Tahoma"/>
          <w:kern w:val="0"/>
          <w:sz w:val="22"/>
          <w:szCs w:val="22"/>
          <w14:ligatures w14:val="none"/>
        </w:rPr>
        <w:t xml:space="preserve"> come in degrees: I am more confident that it will rain</w:t>
      </w:r>
      <w:r w:rsidR="00750291">
        <w:rPr>
          <w:rFonts w:ascii="Tahoma" w:eastAsia="Times New Roman" w:hAnsi="Tahoma" w:cs="Tahoma"/>
          <w:kern w:val="0"/>
          <w:sz w:val="22"/>
          <w:szCs w:val="22"/>
          <w14:ligatures w14:val="none"/>
        </w:rPr>
        <w:t xml:space="preserve"> sometime</w:t>
      </w:r>
      <w:r w:rsidRPr="00750291">
        <w:rPr>
          <w:rFonts w:ascii="Tahoma" w:eastAsia="Times New Roman" w:hAnsi="Tahoma" w:cs="Tahoma"/>
          <w:kern w:val="0"/>
          <w:sz w:val="22"/>
          <w:szCs w:val="22"/>
          <w14:ligatures w14:val="none"/>
        </w:rPr>
        <w:t xml:space="preserve"> in the next 10 years </w:t>
      </w:r>
      <w:r w:rsidR="00750291">
        <w:rPr>
          <w:rFonts w:ascii="Tahoma" w:eastAsia="Times New Roman" w:hAnsi="Tahoma" w:cs="Tahoma"/>
          <w:kern w:val="0"/>
          <w:sz w:val="22"/>
          <w:szCs w:val="22"/>
          <w14:ligatures w14:val="none"/>
        </w:rPr>
        <w:t>than I am that it</w:t>
      </w:r>
      <w:r w:rsidRPr="00750291">
        <w:rPr>
          <w:rFonts w:ascii="Tahoma" w:eastAsia="Times New Roman" w:hAnsi="Tahoma" w:cs="Tahoma"/>
          <w:kern w:val="0"/>
          <w:sz w:val="22"/>
          <w:szCs w:val="22"/>
          <w14:ligatures w14:val="none"/>
        </w:rPr>
        <w:t xml:space="preserve"> will rain tomorrow.  </w:t>
      </w:r>
      <w:r w:rsidR="00750291">
        <w:rPr>
          <w:rFonts w:ascii="Tahoma" w:eastAsia="Times New Roman" w:hAnsi="Tahoma" w:cs="Tahoma"/>
          <w:kern w:val="0"/>
          <w:sz w:val="22"/>
          <w:szCs w:val="22"/>
          <w14:ligatures w14:val="none"/>
        </w:rPr>
        <w:t>In</w:t>
      </w:r>
      <w:r w:rsidRPr="00750291">
        <w:rPr>
          <w:rFonts w:ascii="Tahoma" w:eastAsia="Times New Roman" w:hAnsi="Tahoma" w:cs="Tahoma"/>
          <w:kern w:val="0"/>
          <w:sz w:val="22"/>
          <w:szCs w:val="22"/>
          <w14:ligatures w14:val="none"/>
        </w:rPr>
        <w:t xml:space="preserve"> addition to inquiring into the conditions under which a belief is justified or unjustified, we can also inquire into the conditions under which </w:t>
      </w:r>
      <w:proofErr w:type="gramStart"/>
      <w:r w:rsidRPr="00750291">
        <w:rPr>
          <w:rFonts w:ascii="Tahoma" w:eastAsia="Times New Roman" w:hAnsi="Tahoma" w:cs="Tahoma"/>
          <w:kern w:val="0"/>
          <w:sz w:val="22"/>
          <w:szCs w:val="22"/>
          <w14:ligatures w14:val="none"/>
        </w:rPr>
        <w:t>particular degrees</w:t>
      </w:r>
      <w:proofErr w:type="gramEnd"/>
      <w:r w:rsidRPr="00750291">
        <w:rPr>
          <w:rFonts w:ascii="Tahoma" w:eastAsia="Times New Roman" w:hAnsi="Tahoma" w:cs="Tahoma"/>
          <w:kern w:val="0"/>
          <w:sz w:val="22"/>
          <w:szCs w:val="22"/>
          <w14:ligatures w14:val="none"/>
        </w:rPr>
        <w:t xml:space="preserve"> of belief are </w:t>
      </w:r>
      <w:r w:rsidR="00750291">
        <w:rPr>
          <w:rFonts w:ascii="Tahoma" w:eastAsia="Times New Roman" w:hAnsi="Tahoma" w:cs="Tahoma"/>
          <w:kern w:val="0"/>
          <w:sz w:val="22"/>
          <w:szCs w:val="22"/>
          <w14:ligatures w14:val="none"/>
        </w:rPr>
        <w:t>justified</w:t>
      </w:r>
      <w:r w:rsidRPr="00750291">
        <w:rPr>
          <w:rFonts w:ascii="Tahoma" w:eastAsia="Times New Roman" w:hAnsi="Tahoma" w:cs="Tahoma"/>
          <w:kern w:val="0"/>
          <w:sz w:val="22"/>
          <w:szCs w:val="22"/>
          <w14:ligatures w14:val="none"/>
        </w:rPr>
        <w:t xml:space="preserve">. This unit will take up this </w:t>
      </w:r>
      <w:proofErr w:type="gramStart"/>
      <w:r w:rsidRPr="00750291">
        <w:rPr>
          <w:rFonts w:ascii="Tahoma" w:eastAsia="Times New Roman" w:hAnsi="Tahoma" w:cs="Tahoma"/>
          <w:kern w:val="0"/>
          <w:sz w:val="22"/>
          <w:szCs w:val="22"/>
          <w14:ligatures w14:val="none"/>
        </w:rPr>
        <w:t>question, and</w:t>
      </w:r>
      <w:proofErr w:type="gramEnd"/>
      <w:r w:rsidRPr="00750291">
        <w:rPr>
          <w:rFonts w:ascii="Tahoma" w:eastAsia="Times New Roman" w:hAnsi="Tahoma" w:cs="Tahoma"/>
          <w:kern w:val="0"/>
          <w:sz w:val="22"/>
          <w:szCs w:val="22"/>
          <w14:ligatures w14:val="none"/>
        </w:rPr>
        <w:t xml:space="preserve"> consider how this issue relates to the lessons of Unit 3. Along the way, we’ll discuss some paradoxes that arise for attempts to reduce belief to degrees of belief. </w:t>
      </w:r>
    </w:p>
    <w:p w14:paraId="233AF13E"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Unit 5:</w:t>
      </w:r>
      <w:r w:rsidRPr="00750291">
        <w:rPr>
          <w:rFonts w:ascii="Tahoma" w:eastAsia="Times New Roman" w:hAnsi="Tahoma" w:cs="Tahoma"/>
          <w:kern w:val="0"/>
          <w:sz w:val="22"/>
          <w:szCs w:val="22"/>
          <w14:ligatures w14:val="none"/>
        </w:rPr>
        <w:t xml:space="preserve"> </w:t>
      </w:r>
      <w:r w:rsidRPr="00750291">
        <w:rPr>
          <w:rFonts w:ascii="Tahoma" w:eastAsia="Times New Roman" w:hAnsi="Tahoma" w:cs="Tahoma"/>
          <w:i/>
          <w:iCs/>
          <w:kern w:val="0"/>
          <w:sz w:val="22"/>
          <w:szCs w:val="22"/>
          <w14:ligatures w14:val="none"/>
        </w:rPr>
        <w:t>Social Epistemology</w:t>
      </w:r>
      <w:r w:rsidRPr="00750291">
        <w:rPr>
          <w:rFonts w:ascii="Tahoma" w:eastAsia="Times New Roman" w:hAnsi="Tahoma" w:cs="Tahoma"/>
          <w:kern w:val="0"/>
          <w:sz w:val="22"/>
          <w:szCs w:val="22"/>
          <w14:ligatures w14:val="none"/>
        </w:rPr>
        <w:t>. Much of what we believe comes from testimony: we believe things based on what our teachers, friends, and family tell us. But testimony is not always perfectly reliable: there is, after all, a lot of misinformation out there. Moreover, sometimes we get conflicting testimony from multiple sources. This raises a host of tricky epistemological issues. Along the way, we’ll examine what makes us justified in believing what others tell us, and whether it is incumbent on us to “vet” our sources (and, if so, how we should go about doing so).</w:t>
      </w:r>
    </w:p>
    <w:p w14:paraId="6E856CD1" w14:textId="0FAC7C00" w:rsidR="00280634"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Unit 6: Debunking Arguments.</w:t>
      </w:r>
      <w:r w:rsidRPr="00750291">
        <w:rPr>
          <w:rFonts w:ascii="Tahoma" w:eastAsia="Times New Roman" w:hAnsi="Tahoma" w:cs="Tahoma"/>
          <w:kern w:val="0"/>
          <w:sz w:val="22"/>
          <w:szCs w:val="22"/>
          <w14:ligatures w14:val="none"/>
        </w:rPr>
        <w:t xml:space="preserve"> Lots of things influence what we believe: testimony (discussed in Unit 5), our environment, our culture, our specific life experiences. </w:t>
      </w:r>
      <w:r w:rsidR="00280634" w:rsidRPr="00750291">
        <w:rPr>
          <w:rFonts w:ascii="Tahoma" w:eastAsia="Times New Roman" w:hAnsi="Tahoma" w:cs="Tahoma"/>
          <w:kern w:val="0"/>
          <w:sz w:val="22"/>
          <w:szCs w:val="22"/>
          <w14:ligatures w14:val="none"/>
        </w:rPr>
        <w:t xml:space="preserve">Should learning about these influences make us any less confident of our beliefs? </w:t>
      </w:r>
    </w:p>
    <w:p w14:paraId="676E590D" w14:textId="5A328AF6" w:rsidR="00D21E11" w:rsidRPr="00750291" w:rsidRDefault="00D21E11" w:rsidP="00D21E11">
      <w:pPr>
        <w:pStyle w:val="STSection"/>
        <w:rPr>
          <w:rFonts w:ascii="Tahoma" w:hAnsi="Tahoma"/>
        </w:rPr>
      </w:pPr>
      <w:r w:rsidRPr="00750291">
        <w:rPr>
          <w:rFonts w:ascii="Tahoma" w:hAnsi="Tahoma"/>
        </w:rPr>
        <w:t>II. Course Goals</w:t>
      </w:r>
    </w:p>
    <w:p w14:paraId="2E2DE43C" w14:textId="210F6A51"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Learning Outcomes:</w:t>
      </w:r>
      <w:r w:rsidRPr="00750291">
        <w:rPr>
          <w:rFonts w:ascii="Tahoma" w:eastAsia="Times New Roman" w:hAnsi="Tahoma" w:cs="Tahoma"/>
          <w:kern w:val="0"/>
          <w:sz w:val="22"/>
          <w:szCs w:val="22"/>
          <w14:ligatures w14:val="none"/>
        </w:rPr>
        <w:t>  </w:t>
      </w:r>
    </w:p>
    <w:p w14:paraId="3199A5A5"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By end of the course, student should be able to:</w:t>
      </w:r>
    </w:p>
    <w:p w14:paraId="6E74683B" w14:textId="77777777" w:rsidR="002316E5" w:rsidRPr="00750291" w:rsidRDefault="002316E5" w:rsidP="002316E5">
      <w:pPr>
        <w:numPr>
          <w:ilvl w:val="0"/>
          <w:numId w:val="1"/>
        </w:num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Clearly explain some of the central questions in epistemology.</w:t>
      </w:r>
    </w:p>
    <w:p w14:paraId="02CF8F9B" w14:textId="77777777" w:rsidR="002316E5" w:rsidRPr="00750291" w:rsidRDefault="002316E5" w:rsidP="002316E5">
      <w:pPr>
        <w:numPr>
          <w:ilvl w:val="0"/>
          <w:numId w:val="1"/>
        </w:num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Articulate some of the leading philosophical answers to these </w:t>
      </w:r>
      <w:proofErr w:type="gramStart"/>
      <w:r w:rsidRPr="00750291">
        <w:rPr>
          <w:rFonts w:ascii="Tahoma" w:eastAsia="Times New Roman" w:hAnsi="Tahoma" w:cs="Tahoma"/>
          <w:kern w:val="0"/>
          <w:sz w:val="22"/>
          <w:szCs w:val="22"/>
          <w14:ligatures w14:val="none"/>
        </w:rPr>
        <w:t>questions, and</w:t>
      </w:r>
      <w:proofErr w:type="gramEnd"/>
      <w:r w:rsidRPr="00750291">
        <w:rPr>
          <w:rFonts w:ascii="Tahoma" w:eastAsia="Times New Roman" w:hAnsi="Tahoma" w:cs="Tahoma"/>
          <w:kern w:val="0"/>
          <w:sz w:val="22"/>
          <w:szCs w:val="22"/>
          <w14:ligatures w14:val="none"/>
        </w:rPr>
        <w:t xml:space="preserve"> reconstruct the arguments that philosophers have offered in support of their answers.</w:t>
      </w:r>
    </w:p>
    <w:p w14:paraId="6E77961F" w14:textId="6DF2B3B5" w:rsidR="002316E5" w:rsidRPr="00750291" w:rsidRDefault="002316E5" w:rsidP="002316E5">
      <w:pPr>
        <w:numPr>
          <w:ilvl w:val="0"/>
          <w:numId w:val="1"/>
        </w:num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Do philosophy by engaging critically and creatively with these positions and arguments, by e.g., pointing out fallacies, developing novel counterexamples and counterarguments, and proposing new philosophical perspectives on the questions at issue.</w:t>
      </w:r>
    </w:p>
    <w:p w14:paraId="44ACDBC9" w14:textId="77777777" w:rsidR="00D21E11" w:rsidRPr="00750291" w:rsidRDefault="00D21E11" w:rsidP="00D21E11">
      <w:pPr>
        <w:pStyle w:val="STSection"/>
        <w:rPr>
          <w:rFonts w:ascii="Tahoma" w:hAnsi="Tahoma"/>
        </w:rPr>
      </w:pPr>
    </w:p>
    <w:p w14:paraId="349396D0" w14:textId="04802F8D" w:rsidR="00D21E11" w:rsidRPr="00750291" w:rsidRDefault="00D21E11" w:rsidP="00D21E11">
      <w:pPr>
        <w:pStyle w:val="STSection"/>
        <w:rPr>
          <w:rFonts w:ascii="Tahoma" w:hAnsi="Tahoma"/>
        </w:rPr>
      </w:pPr>
      <w:r w:rsidRPr="00750291">
        <w:rPr>
          <w:rFonts w:ascii="Tahoma" w:hAnsi="Tahoma"/>
        </w:rPr>
        <w:t>III. Grade Determination and Policies</w:t>
      </w:r>
    </w:p>
    <w:p w14:paraId="1D0D722C" w14:textId="77777777" w:rsidR="00D21E11" w:rsidRPr="00750291" w:rsidRDefault="00D21E11" w:rsidP="00D21E11">
      <w:pPr>
        <w:pStyle w:val="STBody"/>
        <w:ind w:left="720"/>
      </w:pPr>
    </w:p>
    <w:p w14:paraId="27E1B5D6" w14:textId="77777777" w:rsidR="00D21E11" w:rsidRPr="00750291" w:rsidRDefault="00D21E11" w:rsidP="00D21E11">
      <w:pPr>
        <w:pStyle w:val="STSubsection"/>
      </w:pPr>
      <w:r w:rsidRPr="00750291">
        <w:t>Grade Determination</w:t>
      </w:r>
    </w:p>
    <w:p w14:paraId="1909A0E5" w14:textId="77777777" w:rsidR="00D21E11" w:rsidRPr="00750291" w:rsidRDefault="00D21E11" w:rsidP="00D21E11">
      <w:pPr>
        <w:pStyle w:val="STBody"/>
        <w:ind w:left="0"/>
      </w:pPr>
    </w:p>
    <w:p w14:paraId="4864205B" w14:textId="77777777" w:rsidR="00AF54ED" w:rsidRPr="00750291" w:rsidRDefault="00AF54ED" w:rsidP="00D21E11">
      <w:pPr>
        <w:pStyle w:val="STBody"/>
        <w:ind w:left="0"/>
        <w:rPr>
          <w:szCs w:val="22"/>
        </w:rPr>
      </w:pPr>
      <w:r w:rsidRPr="00750291">
        <w:rPr>
          <w:szCs w:val="22"/>
        </w:rPr>
        <w:lastRenderedPageBreak/>
        <w:t>Your course grade is determined by the following factors:</w:t>
      </w:r>
    </w:p>
    <w:p w14:paraId="443A213E" w14:textId="77777777" w:rsidR="00AF54ED" w:rsidRPr="00750291" w:rsidRDefault="00AF54ED" w:rsidP="00AF54ED">
      <w:pPr>
        <w:pStyle w:val="STBody"/>
        <w:rPr>
          <w:szCs w:val="22"/>
        </w:rPr>
      </w:pPr>
    </w:p>
    <w:tbl>
      <w:tblPr>
        <w:tblStyle w:val="TableGrid"/>
        <w:tblW w:w="0" w:type="auto"/>
        <w:tblInd w:w="360" w:type="dxa"/>
        <w:tblLook w:val="04A0" w:firstRow="1" w:lastRow="0" w:firstColumn="1" w:lastColumn="0" w:noHBand="0" w:noVBand="1"/>
      </w:tblPr>
      <w:tblGrid>
        <w:gridCol w:w="4518"/>
        <w:gridCol w:w="1327"/>
      </w:tblGrid>
      <w:tr w:rsidR="00AF54ED" w:rsidRPr="00750291" w14:paraId="6ABFA7DA" w14:textId="77777777" w:rsidTr="00286EC4">
        <w:tc>
          <w:tcPr>
            <w:tcW w:w="4518" w:type="dxa"/>
          </w:tcPr>
          <w:p w14:paraId="051A2DBB" w14:textId="52D6FAB4" w:rsidR="00AF54ED" w:rsidRPr="00750291" w:rsidRDefault="00AF54ED" w:rsidP="00286EC4">
            <w:pPr>
              <w:pStyle w:val="STBody"/>
              <w:ind w:left="0"/>
              <w:rPr>
                <w:szCs w:val="22"/>
              </w:rPr>
            </w:pPr>
            <w:r w:rsidRPr="00750291">
              <w:rPr>
                <w:szCs w:val="22"/>
              </w:rPr>
              <w:t>Weekly Online Questions</w:t>
            </w:r>
          </w:p>
        </w:tc>
        <w:tc>
          <w:tcPr>
            <w:tcW w:w="1327" w:type="dxa"/>
          </w:tcPr>
          <w:p w14:paraId="5859091E" w14:textId="5C70F2EF" w:rsidR="00AF54ED" w:rsidRPr="00750291" w:rsidRDefault="00AF54ED" w:rsidP="00286EC4">
            <w:pPr>
              <w:pStyle w:val="STBody"/>
              <w:ind w:left="0"/>
              <w:rPr>
                <w:szCs w:val="22"/>
              </w:rPr>
            </w:pPr>
            <w:r w:rsidRPr="00750291">
              <w:rPr>
                <w:szCs w:val="22"/>
              </w:rPr>
              <w:t>1</w:t>
            </w:r>
            <w:r w:rsidR="00750291">
              <w:rPr>
                <w:szCs w:val="22"/>
              </w:rPr>
              <w:t>0</w:t>
            </w:r>
            <w:r w:rsidRPr="00750291">
              <w:rPr>
                <w:szCs w:val="22"/>
              </w:rPr>
              <w:t>%</w:t>
            </w:r>
          </w:p>
        </w:tc>
      </w:tr>
      <w:tr w:rsidR="00AF54ED" w:rsidRPr="00750291" w14:paraId="3B2C43AA" w14:textId="77777777" w:rsidTr="00286EC4">
        <w:tc>
          <w:tcPr>
            <w:tcW w:w="4518" w:type="dxa"/>
          </w:tcPr>
          <w:p w14:paraId="55973BDF" w14:textId="0D2DD4CB" w:rsidR="00AF54ED" w:rsidRPr="00750291" w:rsidRDefault="00AF54ED" w:rsidP="00286EC4">
            <w:pPr>
              <w:pStyle w:val="STBody"/>
              <w:ind w:left="0"/>
              <w:rPr>
                <w:szCs w:val="22"/>
              </w:rPr>
            </w:pPr>
            <w:r w:rsidRPr="00750291">
              <w:rPr>
                <w:szCs w:val="22"/>
              </w:rPr>
              <w:t>Attendance/</w:t>
            </w:r>
            <w:r w:rsidRPr="00750291">
              <w:rPr>
                <w:szCs w:val="22"/>
              </w:rPr>
              <w:t>Participation</w:t>
            </w:r>
          </w:p>
        </w:tc>
        <w:tc>
          <w:tcPr>
            <w:tcW w:w="1327" w:type="dxa"/>
          </w:tcPr>
          <w:p w14:paraId="25E0C683" w14:textId="5B4A553E" w:rsidR="00AF54ED" w:rsidRPr="00750291" w:rsidRDefault="00750291" w:rsidP="00286EC4">
            <w:pPr>
              <w:pStyle w:val="STBody"/>
              <w:ind w:left="0"/>
              <w:rPr>
                <w:szCs w:val="22"/>
              </w:rPr>
            </w:pPr>
            <w:r>
              <w:rPr>
                <w:szCs w:val="22"/>
              </w:rPr>
              <w:t>20</w:t>
            </w:r>
            <w:r w:rsidR="00AF54ED" w:rsidRPr="00750291">
              <w:rPr>
                <w:szCs w:val="22"/>
              </w:rPr>
              <w:t>%</w:t>
            </w:r>
          </w:p>
        </w:tc>
      </w:tr>
      <w:tr w:rsidR="00AF54ED" w:rsidRPr="00750291" w14:paraId="3FD5548E" w14:textId="77777777" w:rsidTr="00286EC4">
        <w:tc>
          <w:tcPr>
            <w:tcW w:w="4518" w:type="dxa"/>
          </w:tcPr>
          <w:p w14:paraId="2C2CB3D1" w14:textId="77777777" w:rsidR="00AF54ED" w:rsidRPr="00750291" w:rsidRDefault="00AF54ED" w:rsidP="00286EC4">
            <w:pPr>
              <w:pStyle w:val="STBody"/>
              <w:ind w:left="0"/>
              <w:rPr>
                <w:szCs w:val="22"/>
              </w:rPr>
            </w:pPr>
            <w:r w:rsidRPr="00750291">
              <w:rPr>
                <w:szCs w:val="22"/>
              </w:rPr>
              <w:t>First Paper</w:t>
            </w:r>
          </w:p>
        </w:tc>
        <w:tc>
          <w:tcPr>
            <w:tcW w:w="1327" w:type="dxa"/>
          </w:tcPr>
          <w:p w14:paraId="49FB1159" w14:textId="3760EBAE" w:rsidR="00AF54ED" w:rsidRPr="00750291" w:rsidRDefault="00AF54ED" w:rsidP="00286EC4">
            <w:pPr>
              <w:pStyle w:val="STBody"/>
              <w:ind w:left="0"/>
              <w:rPr>
                <w:szCs w:val="22"/>
              </w:rPr>
            </w:pPr>
            <w:r w:rsidRPr="00750291">
              <w:rPr>
                <w:szCs w:val="22"/>
              </w:rPr>
              <w:t>3</w:t>
            </w:r>
            <w:r w:rsidRPr="00750291">
              <w:rPr>
                <w:szCs w:val="22"/>
              </w:rPr>
              <w:t>0%</w:t>
            </w:r>
          </w:p>
        </w:tc>
      </w:tr>
      <w:tr w:rsidR="00AF54ED" w:rsidRPr="00750291" w14:paraId="261E6625" w14:textId="77777777" w:rsidTr="00286EC4">
        <w:tc>
          <w:tcPr>
            <w:tcW w:w="4518" w:type="dxa"/>
          </w:tcPr>
          <w:p w14:paraId="7619A187" w14:textId="73886304" w:rsidR="00AF54ED" w:rsidRPr="00750291" w:rsidRDefault="00AF54ED" w:rsidP="00286EC4">
            <w:pPr>
              <w:pStyle w:val="STBody"/>
              <w:ind w:left="0"/>
              <w:rPr>
                <w:szCs w:val="22"/>
              </w:rPr>
            </w:pPr>
            <w:r w:rsidRPr="00750291">
              <w:rPr>
                <w:szCs w:val="22"/>
              </w:rPr>
              <w:t>Second Paper</w:t>
            </w:r>
            <w:r w:rsidRPr="00750291">
              <w:rPr>
                <w:szCs w:val="22"/>
              </w:rPr>
              <w:t xml:space="preserve"> Outline/Synopsis</w:t>
            </w:r>
          </w:p>
        </w:tc>
        <w:tc>
          <w:tcPr>
            <w:tcW w:w="1327" w:type="dxa"/>
          </w:tcPr>
          <w:p w14:paraId="50569EFE" w14:textId="11F56CBF" w:rsidR="00AF54ED" w:rsidRPr="00750291" w:rsidRDefault="00AF54ED" w:rsidP="00286EC4">
            <w:pPr>
              <w:pStyle w:val="STBody"/>
              <w:ind w:left="0"/>
              <w:rPr>
                <w:szCs w:val="22"/>
              </w:rPr>
            </w:pPr>
            <w:r w:rsidRPr="00750291">
              <w:rPr>
                <w:szCs w:val="22"/>
              </w:rPr>
              <w:t>5</w:t>
            </w:r>
            <w:r w:rsidRPr="00750291">
              <w:rPr>
                <w:szCs w:val="22"/>
              </w:rPr>
              <w:t>%</w:t>
            </w:r>
          </w:p>
        </w:tc>
      </w:tr>
      <w:tr w:rsidR="00AF54ED" w:rsidRPr="00750291" w14:paraId="70E68FDA" w14:textId="77777777" w:rsidTr="00286EC4">
        <w:tc>
          <w:tcPr>
            <w:tcW w:w="4518" w:type="dxa"/>
          </w:tcPr>
          <w:p w14:paraId="7741542F" w14:textId="163FD19B" w:rsidR="00AF54ED" w:rsidRPr="00750291" w:rsidRDefault="00AF54ED" w:rsidP="00286EC4">
            <w:pPr>
              <w:pStyle w:val="STBody"/>
              <w:ind w:left="0"/>
              <w:rPr>
                <w:szCs w:val="22"/>
              </w:rPr>
            </w:pPr>
            <w:r w:rsidRPr="00750291">
              <w:rPr>
                <w:szCs w:val="22"/>
              </w:rPr>
              <w:t>Second</w:t>
            </w:r>
            <w:r w:rsidRPr="00750291">
              <w:rPr>
                <w:szCs w:val="22"/>
              </w:rPr>
              <w:t xml:space="preserve"> Paper</w:t>
            </w:r>
          </w:p>
        </w:tc>
        <w:tc>
          <w:tcPr>
            <w:tcW w:w="1327" w:type="dxa"/>
          </w:tcPr>
          <w:p w14:paraId="20477880" w14:textId="613F8A5B" w:rsidR="00AF54ED" w:rsidRPr="00750291" w:rsidRDefault="00AF54ED" w:rsidP="00286EC4">
            <w:pPr>
              <w:pStyle w:val="STBody"/>
              <w:ind w:left="0"/>
              <w:rPr>
                <w:szCs w:val="22"/>
              </w:rPr>
            </w:pPr>
            <w:r w:rsidRPr="00750291">
              <w:rPr>
                <w:szCs w:val="22"/>
              </w:rPr>
              <w:t>35</w:t>
            </w:r>
            <w:r w:rsidRPr="00750291">
              <w:rPr>
                <w:szCs w:val="22"/>
              </w:rPr>
              <w:t>%</w:t>
            </w:r>
          </w:p>
        </w:tc>
      </w:tr>
    </w:tbl>
    <w:p w14:paraId="360DF992" w14:textId="77777777" w:rsidR="00D21E11" w:rsidRPr="00750291" w:rsidRDefault="00D21E11" w:rsidP="00D21E11">
      <w:pPr>
        <w:pStyle w:val="STSubsection"/>
      </w:pPr>
    </w:p>
    <w:p w14:paraId="24AA093D" w14:textId="738E52DE" w:rsidR="00D21E11" w:rsidRPr="00750291" w:rsidRDefault="00D21E11" w:rsidP="00D21E11">
      <w:pPr>
        <w:pStyle w:val="STSubsection"/>
      </w:pPr>
      <w:r w:rsidRPr="00750291">
        <w:t>Grading Policies</w:t>
      </w:r>
    </w:p>
    <w:p w14:paraId="2A3137B0" w14:textId="77777777" w:rsidR="00D21E11" w:rsidRPr="00750291" w:rsidRDefault="00D21E11" w:rsidP="00D21E11">
      <w:pPr>
        <w:pStyle w:val="STBody"/>
        <w:rPr>
          <w:szCs w:val="22"/>
        </w:rPr>
      </w:pPr>
    </w:p>
    <w:p w14:paraId="3D321C33" w14:textId="77777777" w:rsidR="00D21E11" w:rsidRPr="00750291" w:rsidRDefault="00D21E11" w:rsidP="00D21E11">
      <w:pPr>
        <w:pStyle w:val="STBody"/>
        <w:rPr>
          <w:szCs w:val="22"/>
        </w:rPr>
      </w:pPr>
      <w:r w:rsidRPr="00750291">
        <w:rPr>
          <w:szCs w:val="22"/>
        </w:rPr>
        <w:t xml:space="preserve">See </w:t>
      </w:r>
      <w:hyperlink r:id="rId7" w:history="1">
        <w:r w:rsidRPr="00750291">
          <w:rPr>
            <w:rStyle w:val="Hyperlink"/>
            <w:szCs w:val="22"/>
          </w:rPr>
          <w:t>https://catalog.ufl.edu/ugrad/current/regulations/info/grades.aspx</w:t>
        </w:r>
      </w:hyperlink>
      <w:r w:rsidRPr="00750291">
        <w:rPr>
          <w:szCs w:val="22"/>
        </w:rPr>
        <w:t xml:space="preserve"> for information on how UF assigns grade points.</w:t>
      </w:r>
    </w:p>
    <w:p w14:paraId="4670B262" w14:textId="77777777" w:rsidR="00D21E11" w:rsidRPr="00750291" w:rsidRDefault="00D21E11" w:rsidP="00D21E11">
      <w:pPr>
        <w:pStyle w:val="STBody"/>
        <w:rPr>
          <w:szCs w:val="22"/>
        </w:rPr>
      </w:pPr>
    </w:p>
    <w:p w14:paraId="6C783BFB" w14:textId="77777777" w:rsidR="00D21E11" w:rsidRPr="00750291" w:rsidRDefault="00D21E11" w:rsidP="00D21E11">
      <w:pPr>
        <w:pStyle w:val="STBody"/>
        <w:rPr>
          <w:szCs w:val="22"/>
        </w:rPr>
      </w:pPr>
      <w:r w:rsidRPr="00750291">
        <w:rPr>
          <w:szCs w:val="22"/>
        </w:rPr>
        <w:t>In this class, we will use the following grade scale:</w:t>
      </w:r>
    </w:p>
    <w:p w14:paraId="5BA1F8FA" w14:textId="77777777" w:rsidR="00D21E11" w:rsidRPr="00750291" w:rsidRDefault="00D21E11" w:rsidP="00D21E11">
      <w:pPr>
        <w:pStyle w:val="STBody"/>
        <w:rPr>
          <w:szCs w:val="22"/>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tblGrid>
      <w:tr w:rsidR="00D21E11" w:rsidRPr="00750291" w14:paraId="06D53BED" w14:textId="77777777" w:rsidTr="00286EC4">
        <w:trPr>
          <w:trHeight w:val="241"/>
          <w:jc w:val="center"/>
        </w:trPr>
        <w:tc>
          <w:tcPr>
            <w:tcW w:w="2360" w:type="dxa"/>
            <w:shd w:val="clear" w:color="auto" w:fill="D9D9D9"/>
            <w:tcMar>
              <w:top w:w="0" w:type="dxa"/>
              <w:left w:w="108" w:type="dxa"/>
              <w:bottom w:w="0" w:type="dxa"/>
              <w:right w:w="108" w:type="dxa"/>
            </w:tcMar>
          </w:tcPr>
          <w:p w14:paraId="6FD98521" w14:textId="77777777" w:rsidR="00D21E11" w:rsidRPr="00750291" w:rsidRDefault="00D21E11" w:rsidP="00286EC4">
            <w:pPr>
              <w:jc w:val="both"/>
              <w:rPr>
                <w:rFonts w:ascii="Tahoma" w:hAnsi="Tahoma" w:cs="Tahoma"/>
                <w:sz w:val="22"/>
                <w:szCs w:val="22"/>
              </w:rPr>
            </w:pPr>
            <w:r w:rsidRPr="00750291">
              <w:rPr>
                <w:rFonts w:ascii="Tahoma" w:hAnsi="Tahoma" w:cs="Tahoma"/>
                <w:bCs/>
                <w:sz w:val="22"/>
                <w:szCs w:val="22"/>
              </w:rPr>
              <w:t>Grade Scale</w:t>
            </w:r>
          </w:p>
        </w:tc>
      </w:tr>
      <w:tr w:rsidR="00D21E11" w:rsidRPr="00750291" w14:paraId="73C25BF3" w14:textId="77777777" w:rsidTr="00286EC4">
        <w:trPr>
          <w:trHeight w:val="234"/>
          <w:jc w:val="center"/>
        </w:trPr>
        <w:tc>
          <w:tcPr>
            <w:tcW w:w="2360" w:type="dxa"/>
            <w:tcMar>
              <w:top w:w="0" w:type="dxa"/>
              <w:left w:w="108" w:type="dxa"/>
              <w:bottom w:w="0" w:type="dxa"/>
              <w:right w:w="108" w:type="dxa"/>
            </w:tcMar>
          </w:tcPr>
          <w:p w14:paraId="3D68AD05"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100-93=A</w:t>
            </w:r>
          </w:p>
        </w:tc>
      </w:tr>
      <w:tr w:rsidR="00D21E11" w:rsidRPr="00750291" w14:paraId="162745FD" w14:textId="77777777" w:rsidTr="00286EC4">
        <w:trPr>
          <w:trHeight w:val="209"/>
          <w:jc w:val="center"/>
        </w:trPr>
        <w:tc>
          <w:tcPr>
            <w:tcW w:w="2360" w:type="dxa"/>
            <w:tcMar>
              <w:top w:w="0" w:type="dxa"/>
              <w:left w:w="108" w:type="dxa"/>
              <w:bottom w:w="0" w:type="dxa"/>
              <w:right w:w="108" w:type="dxa"/>
            </w:tcMar>
          </w:tcPr>
          <w:p w14:paraId="024E6FE5"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92.9-90=A-</w:t>
            </w:r>
          </w:p>
        </w:tc>
      </w:tr>
      <w:tr w:rsidR="00D21E11" w:rsidRPr="00750291" w14:paraId="5D1D19F1" w14:textId="77777777" w:rsidTr="00286EC4">
        <w:trPr>
          <w:trHeight w:val="209"/>
          <w:jc w:val="center"/>
        </w:trPr>
        <w:tc>
          <w:tcPr>
            <w:tcW w:w="2360" w:type="dxa"/>
            <w:tcMar>
              <w:top w:w="0" w:type="dxa"/>
              <w:left w:w="108" w:type="dxa"/>
              <w:bottom w:w="0" w:type="dxa"/>
              <w:right w:w="108" w:type="dxa"/>
            </w:tcMar>
          </w:tcPr>
          <w:p w14:paraId="7BB4AB50"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89.9-87=B+</w:t>
            </w:r>
          </w:p>
        </w:tc>
      </w:tr>
      <w:tr w:rsidR="00D21E11" w:rsidRPr="00750291" w14:paraId="7FC31FA6" w14:textId="77777777" w:rsidTr="00286EC4">
        <w:trPr>
          <w:trHeight w:val="209"/>
          <w:jc w:val="center"/>
        </w:trPr>
        <w:tc>
          <w:tcPr>
            <w:tcW w:w="2360" w:type="dxa"/>
            <w:tcMar>
              <w:top w:w="0" w:type="dxa"/>
              <w:left w:w="108" w:type="dxa"/>
              <w:bottom w:w="0" w:type="dxa"/>
              <w:right w:w="108" w:type="dxa"/>
            </w:tcMar>
          </w:tcPr>
          <w:p w14:paraId="40791262"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86.9-83=B</w:t>
            </w:r>
          </w:p>
        </w:tc>
      </w:tr>
      <w:tr w:rsidR="00D21E11" w:rsidRPr="00750291" w14:paraId="187DA9DA" w14:textId="77777777" w:rsidTr="00286EC4">
        <w:trPr>
          <w:trHeight w:val="209"/>
          <w:jc w:val="center"/>
        </w:trPr>
        <w:tc>
          <w:tcPr>
            <w:tcW w:w="2360" w:type="dxa"/>
            <w:tcMar>
              <w:top w:w="0" w:type="dxa"/>
              <w:left w:w="108" w:type="dxa"/>
              <w:bottom w:w="0" w:type="dxa"/>
              <w:right w:w="108" w:type="dxa"/>
            </w:tcMar>
          </w:tcPr>
          <w:p w14:paraId="7BA232A4"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82.9-80=B-</w:t>
            </w:r>
          </w:p>
        </w:tc>
      </w:tr>
      <w:tr w:rsidR="00D21E11" w:rsidRPr="00750291" w14:paraId="50BC0FDC" w14:textId="77777777" w:rsidTr="00286EC4">
        <w:trPr>
          <w:trHeight w:val="209"/>
          <w:jc w:val="center"/>
        </w:trPr>
        <w:tc>
          <w:tcPr>
            <w:tcW w:w="2360" w:type="dxa"/>
            <w:tcMar>
              <w:top w:w="0" w:type="dxa"/>
              <w:left w:w="108" w:type="dxa"/>
              <w:bottom w:w="0" w:type="dxa"/>
              <w:right w:w="108" w:type="dxa"/>
            </w:tcMar>
          </w:tcPr>
          <w:p w14:paraId="27E9D5CE"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79.9-77=C+</w:t>
            </w:r>
          </w:p>
        </w:tc>
      </w:tr>
      <w:tr w:rsidR="00D21E11" w:rsidRPr="00750291" w14:paraId="33843F08" w14:textId="77777777" w:rsidTr="00286EC4">
        <w:trPr>
          <w:trHeight w:val="234"/>
          <w:jc w:val="center"/>
        </w:trPr>
        <w:tc>
          <w:tcPr>
            <w:tcW w:w="2360" w:type="dxa"/>
            <w:tcMar>
              <w:top w:w="0" w:type="dxa"/>
              <w:left w:w="108" w:type="dxa"/>
              <w:bottom w:w="0" w:type="dxa"/>
              <w:right w:w="108" w:type="dxa"/>
            </w:tcMar>
          </w:tcPr>
          <w:p w14:paraId="59B94476"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76.9-73=C</w:t>
            </w:r>
          </w:p>
        </w:tc>
      </w:tr>
      <w:tr w:rsidR="00D21E11" w:rsidRPr="00750291" w14:paraId="180BAA9A" w14:textId="77777777" w:rsidTr="00286EC4">
        <w:trPr>
          <w:trHeight w:val="234"/>
          <w:jc w:val="center"/>
        </w:trPr>
        <w:tc>
          <w:tcPr>
            <w:tcW w:w="2360" w:type="dxa"/>
            <w:tcMar>
              <w:top w:w="0" w:type="dxa"/>
              <w:left w:w="108" w:type="dxa"/>
              <w:bottom w:w="0" w:type="dxa"/>
              <w:right w:w="108" w:type="dxa"/>
            </w:tcMar>
          </w:tcPr>
          <w:p w14:paraId="7372D96A"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72.9-70=C-</w:t>
            </w:r>
          </w:p>
        </w:tc>
      </w:tr>
      <w:tr w:rsidR="00D21E11" w:rsidRPr="00750291" w14:paraId="1A50C5E9" w14:textId="77777777" w:rsidTr="00286EC4">
        <w:trPr>
          <w:trHeight w:val="234"/>
          <w:jc w:val="center"/>
        </w:trPr>
        <w:tc>
          <w:tcPr>
            <w:tcW w:w="2360" w:type="dxa"/>
            <w:tcMar>
              <w:top w:w="0" w:type="dxa"/>
              <w:left w:w="108" w:type="dxa"/>
              <w:bottom w:w="0" w:type="dxa"/>
              <w:right w:w="108" w:type="dxa"/>
            </w:tcMar>
          </w:tcPr>
          <w:p w14:paraId="129C896D"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69.9-67=D+</w:t>
            </w:r>
          </w:p>
        </w:tc>
      </w:tr>
      <w:tr w:rsidR="00D21E11" w:rsidRPr="00750291" w14:paraId="529C4AB5" w14:textId="77777777" w:rsidTr="00286EC4">
        <w:trPr>
          <w:trHeight w:val="234"/>
          <w:jc w:val="center"/>
        </w:trPr>
        <w:tc>
          <w:tcPr>
            <w:tcW w:w="2360" w:type="dxa"/>
            <w:tcMar>
              <w:top w:w="0" w:type="dxa"/>
              <w:left w:w="108" w:type="dxa"/>
              <w:bottom w:w="0" w:type="dxa"/>
              <w:right w:w="108" w:type="dxa"/>
            </w:tcMar>
          </w:tcPr>
          <w:p w14:paraId="27C52EAC"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66.9-63=D</w:t>
            </w:r>
          </w:p>
        </w:tc>
      </w:tr>
      <w:tr w:rsidR="00D21E11" w:rsidRPr="00750291" w14:paraId="609A7DFD" w14:textId="77777777" w:rsidTr="00286EC4">
        <w:trPr>
          <w:trHeight w:val="234"/>
          <w:jc w:val="center"/>
        </w:trPr>
        <w:tc>
          <w:tcPr>
            <w:tcW w:w="2360" w:type="dxa"/>
            <w:tcMar>
              <w:top w:w="0" w:type="dxa"/>
              <w:left w:w="108" w:type="dxa"/>
              <w:bottom w:w="0" w:type="dxa"/>
              <w:right w:w="108" w:type="dxa"/>
            </w:tcMar>
          </w:tcPr>
          <w:p w14:paraId="50EAF3DE"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62.8-60=D-</w:t>
            </w:r>
          </w:p>
        </w:tc>
      </w:tr>
      <w:tr w:rsidR="00D21E11" w:rsidRPr="00750291" w14:paraId="312FC744" w14:textId="77777777" w:rsidTr="00286EC4">
        <w:trPr>
          <w:trHeight w:val="187"/>
          <w:jc w:val="center"/>
        </w:trPr>
        <w:tc>
          <w:tcPr>
            <w:tcW w:w="2360" w:type="dxa"/>
            <w:tcMar>
              <w:top w:w="0" w:type="dxa"/>
              <w:left w:w="108" w:type="dxa"/>
              <w:bottom w:w="0" w:type="dxa"/>
              <w:right w:w="108" w:type="dxa"/>
            </w:tcMar>
          </w:tcPr>
          <w:p w14:paraId="21E033CB" w14:textId="77777777" w:rsidR="00D21E11" w:rsidRPr="00750291" w:rsidRDefault="00D21E11" w:rsidP="00286EC4">
            <w:pPr>
              <w:jc w:val="both"/>
              <w:rPr>
                <w:rFonts w:ascii="Tahoma" w:hAnsi="Tahoma" w:cs="Tahoma"/>
                <w:sz w:val="22"/>
                <w:szCs w:val="22"/>
              </w:rPr>
            </w:pPr>
            <w:r w:rsidRPr="00750291">
              <w:rPr>
                <w:rFonts w:ascii="Tahoma" w:hAnsi="Tahoma" w:cs="Tahoma"/>
                <w:sz w:val="22"/>
                <w:szCs w:val="22"/>
              </w:rPr>
              <w:t>59.9-0=E</w:t>
            </w:r>
          </w:p>
        </w:tc>
      </w:tr>
    </w:tbl>
    <w:p w14:paraId="10FC5159" w14:textId="77777777" w:rsidR="00D21E11" w:rsidRPr="00750291" w:rsidRDefault="00D21E11" w:rsidP="00D21E11">
      <w:pPr>
        <w:pStyle w:val="STBody"/>
        <w:rPr>
          <w:szCs w:val="22"/>
        </w:rPr>
      </w:pPr>
    </w:p>
    <w:p w14:paraId="3AC98E69" w14:textId="77777777" w:rsidR="00D21E11" w:rsidRPr="00750291" w:rsidRDefault="00D21E11" w:rsidP="00D21E11">
      <w:pPr>
        <w:pStyle w:val="STBody"/>
        <w:ind w:left="0"/>
        <w:rPr>
          <w:szCs w:val="22"/>
        </w:rPr>
      </w:pPr>
      <w:r w:rsidRPr="00750291">
        <w:rPr>
          <w:szCs w:val="22"/>
        </w:rPr>
        <w:t>(Final grades will be rounded to the nearest tenth – i.e., a 92.98 becomes a 93; an 84.22 becomes an 84.2, etc.)</w:t>
      </w:r>
    </w:p>
    <w:p w14:paraId="256DE9AD" w14:textId="77777777" w:rsidR="00D21E11" w:rsidRPr="00750291" w:rsidRDefault="00D21E11" w:rsidP="00D21E11">
      <w:pPr>
        <w:pStyle w:val="STSection"/>
        <w:rPr>
          <w:rFonts w:ascii="Tahoma" w:hAnsi="Tahoma"/>
        </w:rPr>
      </w:pPr>
    </w:p>
    <w:p w14:paraId="35713E9E" w14:textId="04AA4E9E" w:rsidR="00AF54ED" w:rsidRPr="00750291" w:rsidRDefault="00D21E11" w:rsidP="00D21E11">
      <w:pPr>
        <w:pStyle w:val="STSection"/>
        <w:rPr>
          <w:rFonts w:ascii="Tahoma" w:hAnsi="Tahoma"/>
        </w:rPr>
      </w:pPr>
      <w:r w:rsidRPr="00750291">
        <w:rPr>
          <w:rFonts w:ascii="Tahoma" w:hAnsi="Tahoma"/>
        </w:rPr>
        <w:t>IV. Assignments and Expectations</w:t>
      </w:r>
    </w:p>
    <w:p w14:paraId="76BB8C7B" w14:textId="69BC8819" w:rsidR="00D21E11" w:rsidRPr="00750291" w:rsidRDefault="00D21E11" w:rsidP="00750291">
      <w:pPr>
        <w:snapToGrid w:val="0"/>
        <w:spacing w:before="100" w:beforeAutospacing="1" w:after="100" w:afterAutospacing="1"/>
        <w:rPr>
          <w:rFonts w:ascii="Tahoma" w:eastAsia="Times New Roman" w:hAnsi="Tahoma" w:cs="Tahoma"/>
          <w:b/>
          <w:bCs/>
          <w:kern w:val="0"/>
          <w:sz w:val="22"/>
          <w:szCs w:val="22"/>
          <w14:ligatures w14:val="none"/>
        </w:rPr>
      </w:pPr>
      <w:r w:rsidRPr="00750291">
        <w:rPr>
          <w:rFonts w:ascii="Tahoma" w:eastAsia="Times New Roman" w:hAnsi="Tahoma" w:cs="Tahoma"/>
          <w:b/>
          <w:bCs/>
          <w:kern w:val="0"/>
          <w:sz w:val="22"/>
          <w:szCs w:val="22"/>
          <w14:ligatures w14:val="none"/>
        </w:rPr>
        <w:t>Assignments</w:t>
      </w:r>
    </w:p>
    <w:p w14:paraId="3C0BD8E6" w14:textId="09AD9A20"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Weekly Online Questions</w:t>
      </w:r>
      <w:r w:rsidRPr="00750291">
        <w:rPr>
          <w:rFonts w:ascii="Tahoma" w:eastAsia="Times New Roman" w:hAnsi="Tahoma" w:cs="Tahoma"/>
          <w:kern w:val="0"/>
          <w:sz w:val="22"/>
          <w:szCs w:val="22"/>
          <w14:ligatures w14:val="none"/>
        </w:rPr>
        <w:t xml:space="preserve"> (1</w:t>
      </w:r>
      <w:r w:rsidR="00750291">
        <w:rPr>
          <w:rFonts w:ascii="Tahoma" w:eastAsia="Times New Roman" w:hAnsi="Tahoma" w:cs="Tahoma"/>
          <w:kern w:val="0"/>
          <w:sz w:val="22"/>
          <w:szCs w:val="22"/>
          <w14:ligatures w14:val="none"/>
        </w:rPr>
        <w:t>0</w:t>
      </w:r>
      <w:r w:rsidRPr="00750291">
        <w:rPr>
          <w:rFonts w:ascii="Tahoma" w:eastAsia="Times New Roman" w:hAnsi="Tahoma" w:cs="Tahoma"/>
          <w:kern w:val="0"/>
          <w:sz w:val="22"/>
          <w:szCs w:val="22"/>
          <w14:ligatures w14:val="none"/>
        </w:rPr>
        <w:t>%)</w:t>
      </w:r>
      <w:r w:rsidR="00750291"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 xml:space="preserve">Every week there will be an online multiple-choice question on Canvas, which students should complete by </w:t>
      </w:r>
      <w:r w:rsidR="00280634" w:rsidRPr="00750291">
        <w:rPr>
          <w:rFonts w:ascii="Tahoma" w:eastAsia="Times New Roman" w:hAnsi="Tahoma" w:cs="Tahoma"/>
          <w:kern w:val="0"/>
          <w:sz w:val="22"/>
          <w:szCs w:val="22"/>
          <w14:ligatures w14:val="none"/>
        </w:rPr>
        <w:t>1:50pm</w:t>
      </w:r>
      <w:r w:rsidRPr="00750291">
        <w:rPr>
          <w:rFonts w:ascii="Tahoma" w:eastAsia="Times New Roman" w:hAnsi="Tahoma" w:cs="Tahoma"/>
          <w:kern w:val="0"/>
          <w:sz w:val="22"/>
          <w:szCs w:val="22"/>
          <w14:ligatures w14:val="none"/>
        </w:rPr>
        <w:t xml:space="preserve"> on </w:t>
      </w:r>
      <w:r w:rsidR="00280634" w:rsidRPr="00750291">
        <w:rPr>
          <w:rFonts w:ascii="Tahoma" w:eastAsia="Times New Roman" w:hAnsi="Tahoma" w:cs="Tahoma"/>
          <w:kern w:val="0"/>
          <w:sz w:val="22"/>
          <w:szCs w:val="22"/>
          <w14:ligatures w14:val="none"/>
        </w:rPr>
        <w:t xml:space="preserve">Thursday </w:t>
      </w:r>
      <w:r w:rsidRPr="00750291">
        <w:rPr>
          <w:rFonts w:ascii="Tahoma" w:eastAsia="Times New Roman" w:hAnsi="Tahoma" w:cs="Tahoma"/>
          <w:kern w:val="0"/>
          <w:sz w:val="22"/>
          <w:szCs w:val="22"/>
          <w14:ligatures w14:val="none"/>
        </w:rPr>
        <w:t xml:space="preserve">(before the </w:t>
      </w:r>
      <w:r w:rsidR="00280634" w:rsidRPr="00750291">
        <w:rPr>
          <w:rFonts w:ascii="Tahoma" w:eastAsia="Times New Roman" w:hAnsi="Tahoma" w:cs="Tahoma"/>
          <w:kern w:val="0"/>
          <w:sz w:val="22"/>
          <w:szCs w:val="22"/>
          <w14:ligatures w14:val="none"/>
        </w:rPr>
        <w:t>Thursday</w:t>
      </w:r>
      <w:r w:rsidRPr="00750291">
        <w:rPr>
          <w:rFonts w:ascii="Tahoma" w:eastAsia="Times New Roman" w:hAnsi="Tahoma" w:cs="Tahoma"/>
          <w:kern w:val="0"/>
          <w:sz w:val="22"/>
          <w:szCs w:val="22"/>
          <w14:ligatures w14:val="none"/>
        </w:rPr>
        <w:t xml:space="preserve"> class meeting). These questions are designed to check your comprehension of the readings/material to be covered that week.</w:t>
      </w:r>
    </w:p>
    <w:p w14:paraId="0DD1D0F6" w14:textId="0B4F2BEC"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Attendance/Participation</w:t>
      </w:r>
      <w:r w:rsidRPr="00750291">
        <w:rPr>
          <w:rFonts w:ascii="Tahoma" w:eastAsia="Times New Roman" w:hAnsi="Tahoma" w:cs="Tahoma"/>
          <w:kern w:val="0"/>
          <w:sz w:val="22"/>
          <w:szCs w:val="22"/>
          <w14:ligatures w14:val="none"/>
        </w:rPr>
        <w:t xml:space="preserve"> (</w:t>
      </w:r>
      <w:r w:rsidR="00750291">
        <w:rPr>
          <w:rFonts w:ascii="Tahoma" w:eastAsia="Times New Roman" w:hAnsi="Tahoma" w:cs="Tahoma"/>
          <w:kern w:val="0"/>
          <w:sz w:val="22"/>
          <w:szCs w:val="22"/>
          <w14:ligatures w14:val="none"/>
        </w:rPr>
        <w:t>20</w:t>
      </w:r>
      <w:r w:rsidRPr="00750291">
        <w:rPr>
          <w:rFonts w:ascii="Tahoma" w:eastAsia="Times New Roman" w:hAnsi="Tahoma" w:cs="Tahoma"/>
          <w:kern w:val="0"/>
          <w:sz w:val="22"/>
          <w:szCs w:val="22"/>
          <w14:ligatures w14:val="none"/>
        </w:rPr>
        <w:t>%)</w:t>
      </w:r>
      <w:r w:rsidR="00750291"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 xml:space="preserve">Participation – asking questions, raising objections - is an essential part of doing philosophy. </w:t>
      </w:r>
      <w:r w:rsidR="00AF54ED" w:rsidRPr="00750291">
        <w:rPr>
          <w:rFonts w:ascii="Tahoma" w:eastAsia="Times New Roman" w:hAnsi="Tahoma" w:cs="Tahoma"/>
          <w:kern w:val="0"/>
          <w:sz w:val="22"/>
          <w:szCs w:val="22"/>
          <w14:ligatures w14:val="none"/>
        </w:rPr>
        <w:t>The at</w:t>
      </w:r>
      <w:r w:rsidR="00280634" w:rsidRPr="00750291">
        <w:rPr>
          <w:rFonts w:ascii="Tahoma" w:eastAsia="Times New Roman" w:hAnsi="Tahoma" w:cs="Tahoma"/>
          <w:kern w:val="0"/>
          <w:sz w:val="22"/>
          <w:szCs w:val="22"/>
          <w14:ligatures w14:val="none"/>
        </w:rPr>
        <w:t>tendance/participation</w:t>
      </w:r>
      <w:r w:rsidR="00AF54ED" w:rsidRPr="00750291">
        <w:rPr>
          <w:rFonts w:ascii="Tahoma" w:eastAsia="Times New Roman" w:hAnsi="Tahoma" w:cs="Tahoma"/>
          <w:kern w:val="0"/>
          <w:sz w:val="22"/>
          <w:szCs w:val="22"/>
          <w14:ligatures w14:val="none"/>
        </w:rPr>
        <w:t xml:space="preserve"> grade</w:t>
      </w:r>
      <w:r w:rsidR="00280634" w:rsidRPr="00750291">
        <w:rPr>
          <w:rFonts w:ascii="Tahoma" w:eastAsia="Times New Roman" w:hAnsi="Tahoma" w:cs="Tahoma"/>
          <w:kern w:val="0"/>
          <w:sz w:val="22"/>
          <w:szCs w:val="22"/>
          <w14:ligatures w14:val="none"/>
        </w:rPr>
        <w:t xml:space="preserve"> has three components:</w:t>
      </w:r>
    </w:p>
    <w:p w14:paraId="0A7EF7AB" w14:textId="3782D246" w:rsidR="00AF54ED" w:rsidRPr="00750291" w:rsidRDefault="002316E5" w:rsidP="00750291">
      <w:pPr>
        <w:pStyle w:val="STBody"/>
        <w:numPr>
          <w:ilvl w:val="0"/>
          <w:numId w:val="31"/>
        </w:numPr>
        <w:snapToGrid w:val="0"/>
        <w:ind w:firstLine="0"/>
        <w:rPr>
          <w:szCs w:val="22"/>
        </w:rPr>
      </w:pPr>
      <w:r w:rsidRPr="00750291">
        <w:rPr>
          <w:szCs w:val="22"/>
        </w:rPr>
        <w:t>Attendance</w:t>
      </w:r>
      <w:r w:rsidRPr="00750291">
        <w:rPr>
          <w:i/>
          <w:iCs/>
          <w:szCs w:val="22"/>
        </w:rPr>
        <w:t xml:space="preserve"> </w:t>
      </w:r>
      <w:r w:rsidRPr="00750291">
        <w:rPr>
          <w:szCs w:val="22"/>
        </w:rPr>
        <w:t>(</w:t>
      </w:r>
      <w:r w:rsidR="00750291">
        <w:rPr>
          <w:szCs w:val="22"/>
        </w:rPr>
        <w:t>10</w:t>
      </w:r>
      <w:r w:rsidRPr="00750291">
        <w:rPr>
          <w:szCs w:val="22"/>
        </w:rPr>
        <w:t>%)</w:t>
      </w:r>
      <w:r w:rsidR="00280634" w:rsidRPr="00750291">
        <w:rPr>
          <w:szCs w:val="22"/>
        </w:rPr>
        <w:t xml:space="preserve"> </w:t>
      </w:r>
    </w:p>
    <w:p w14:paraId="47E36FC1" w14:textId="632F0B8B" w:rsidR="002316E5" w:rsidRPr="00750291" w:rsidRDefault="002316E5" w:rsidP="00750291">
      <w:pPr>
        <w:pStyle w:val="ListParagraph"/>
        <w:numPr>
          <w:ilvl w:val="0"/>
          <w:numId w:val="31"/>
        </w:numPr>
        <w:snapToGrid w:val="0"/>
        <w:spacing w:before="100" w:beforeAutospacing="1" w:after="100" w:afterAutospacing="1"/>
        <w:ind w:firstLine="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lastRenderedPageBreak/>
        <w:t>Participation</w:t>
      </w:r>
      <w:r w:rsidRPr="00750291">
        <w:rPr>
          <w:rFonts w:ascii="Tahoma" w:eastAsia="Times New Roman" w:hAnsi="Tahoma" w:cs="Tahoma"/>
          <w:i/>
          <w:iCs/>
          <w:kern w:val="0"/>
          <w:sz w:val="22"/>
          <w:szCs w:val="22"/>
          <w14:ligatures w14:val="none"/>
        </w:rPr>
        <w:t xml:space="preserve"> </w:t>
      </w:r>
      <w:r w:rsidRPr="00750291">
        <w:rPr>
          <w:rFonts w:ascii="Tahoma" w:eastAsia="Times New Roman" w:hAnsi="Tahoma" w:cs="Tahoma"/>
          <w:kern w:val="0"/>
          <w:sz w:val="22"/>
          <w:szCs w:val="22"/>
          <w14:ligatures w14:val="none"/>
        </w:rPr>
        <w:t>(5%) The participation grade is based on your in-class participation over the course of the semester. In general, a good goal is to aim to try to ask (or answer) at least one question per class (it is fine if you ask more than one, and it is also fine if some weeks you do not ask any). I realize that some students are shy about speaking up in class, but I hope to create a constructive and supportive environment where everyone feels comfortable sharing their questions and comments.</w:t>
      </w:r>
    </w:p>
    <w:p w14:paraId="5635906D" w14:textId="683BF711" w:rsidR="002316E5" w:rsidRPr="00750291" w:rsidRDefault="002316E5" w:rsidP="00750291">
      <w:pPr>
        <w:pStyle w:val="ListParagraph"/>
        <w:numPr>
          <w:ilvl w:val="0"/>
          <w:numId w:val="31"/>
        </w:numPr>
        <w:snapToGrid w:val="0"/>
        <w:spacing w:before="100" w:beforeAutospacing="1" w:after="100" w:afterAutospacing="1"/>
        <w:ind w:firstLine="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Discussion Group Responses</w:t>
      </w:r>
      <w:r w:rsidRPr="00750291">
        <w:rPr>
          <w:rFonts w:ascii="Tahoma" w:eastAsia="Times New Roman" w:hAnsi="Tahoma" w:cs="Tahoma"/>
          <w:i/>
          <w:iCs/>
          <w:kern w:val="0"/>
          <w:sz w:val="22"/>
          <w:szCs w:val="22"/>
          <w14:ligatures w14:val="none"/>
        </w:rPr>
        <w:t xml:space="preserve"> </w:t>
      </w:r>
      <w:r w:rsidRPr="00750291">
        <w:rPr>
          <w:rFonts w:ascii="Tahoma" w:eastAsia="Times New Roman" w:hAnsi="Tahoma" w:cs="Tahoma"/>
          <w:kern w:val="0"/>
          <w:sz w:val="22"/>
          <w:szCs w:val="22"/>
          <w14:ligatures w14:val="none"/>
        </w:rPr>
        <w:t>(5%)</w:t>
      </w:r>
      <w:r w:rsidRPr="00750291">
        <w:rPr>
          <w:rFonts w:ascii="Tahoma" w:eastAsia="Times New Roman" w:hAnsi="Tahoma" w:cs="Tahoma"/>
          <w:i/>
          <w:iCs/>
          <w:kern w:val="0"/>
          <w:sz w:val="22"/>
          <w:szCs w:val="22"/>
          <w14:ligatures w14:val="none"/>
        </w:rPr>
        <w:t>:</w:t>
      </w:r>
      <w:r w:rsidRPr="00750291">
        <w:rPr>
          <w:rFonts w:ascii="Tahoma" w:eastAsia="Times New Roman" w:hAnsi="Tahoma" w:cs="Tahoma"/>
          <w:kern w:val="0"/>
          <w:sz w:val="22"/>
          <w:szCs w:val="22"/>
          <w14:ligatures w14:val="none"/>
        </w:rPr>
        <w:t xml:space="preserve"> </w:t>
      </w:r>
      <w:proofErr w:type="gramStart"/>
      <w:r w:rsidRPr="00750291">
        <w:rPr>
          <w:rFonts w:ascii="Tahoma" w:eastAsia="Times New Roman" w:hAnsi="Tahoma" w:cs="Tahoma"/>
          <w:kern w:val="0"/>
          <w:sz w:val="22"/>
          <w:szCs w:val="22"/>
          <w14:ligatures w14:val="none"/>
        </w:rPr>
        <w:t>In order to</w:t>
      </w:r>
      <w:proofErr w:type="gramEnd"/>
      <w:r w:rsidRPr="00750291">
        <w:rPr>
          <w:rFonts w:ascii="Tahoma" w:eastAsia="Times New Roman" w:hAnsi="Tahoma" w:cs="Tahoma"/>
          <w:kern w:val="0"/>
          <w:sz w:val="22"/>
          <w:szCs w:val="22"/>
          <w14:ligatures w14:val="none"/>
        </w:rPr>
        <w:t xml:space="preserve"> foster participation and collaboration, I will be</w:t>
      </w:r>
      <w:r w:rsidR="00AF54ED"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 xml:space="preserve">assigning students into discussion groups. Each week, usually on </w:t>
      </w:r>
      <w:r w:rsidR="005A0089" w:rsidRPr="00750291">
        <w:rPr>
          <w:rFonts w:ascii="Tahoma" w:eastAsia="Times New Roman" w:hAnsi="Tahoma" w:cs="Tahoma"/>
          <w:kern w:val="0"/>
          <w:sz w:val="22"/>
          <w:szCs w:val="22"/>
          <w14:ligatures w14:val="none"/>
        </w:rPr>
        <w:t>Friday,</w:t>
      </w:r>
      <w:r w:rsidRPr="00750291">
        <w:rPr>
          <w:rFonts w:ascii="Tahoma" w:eastAsia="Times New Roman" w:hAnsi="Tahoma" w:cs="Tahoma"/>
          <w:kern w:val="0"/>
          <w:sz w:val="22"/>
          <w:szCs w:val="22"/>
          <w14:ligatures w14:val="none"/>
        </w:rPr>
        <w:t xml:space="preserve"> I will provide a couple of open-ended questions designed to prompt reflection on the readings. You will then have </w:t>
      </w:r>
      <w:r w:rsidR="005A0089" w:rsidRPr="00750291">
        <w:rPr>
          <w:rFonts w:ascii="Tahoma" w:eastAsia="Times New Roman" w:hAnsi="Tahoma" w:cs="Tahoma"/>
          <w:kern w:val="0"/>
          <w:sz w:val="22"/>
          <w:szCs w:val="22"/>
          <w14:ligatures w14:val="none"/>
        </w:rPr>
        <w:t>roughly 20</w:t>
      </w:r>
      <w:r w:rsidRPr="00750291">
        <w:rPr>
          <w:rFonts w:ascii="Tahoma" w:eastAsia="Times New Roman" w:hAnsi="Tahoma" w:cs="Tahoma"/>
          <w:kern w:val="0"/>
          <w:sz w:val="22"/>
          <w:szCs w:val="22"/>
          <w14:ligatures w14:val="none"/>
        </w:rPr>
        <w:t xml:space="preserve"> minutes of class time set aside to discuss these questions. Each week your group should send me a short document summarizing some of the ideas that your group came up with (a google doc is a convenient way to do this). This does not need to be long or polished (bullet points are fine); this is mostly a matter of allowing me to see how you are thinking about the material we are covering.</w:t>
      </w:r>
    </w:p>
    <w:p w14:paraId="3A7C67B2" w14:textId="2C78B9F5"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First Paper</w:t>
      </w:r>
      <w:r w:rsidRPr="00750291">
        <w:rPr>
          <w:rFonts w:ascii="Tahoma" w:eastAsia="Times New Roman" w:hAnsi="Tahoma" w:cs="Tahoma"/>
          <w:kern w:val="0"/>
          <w:sz w:val="22"/>
          <w:szCs w:val="22"/>
          <w14:ligatures w14:val="none"/>
        </w:rPr>
        <w:t xml:space="preserve"> (30%)</w:t>
      </w:r>
      <w:r w:rsidR="00750291"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Your first paper should develop a focused response to one of the arguments in the readings.  You should briefly summarize the argument, and then engage with it critically, by either offering an original criticism of it, or extending the argument in some way. </w:t>
      </w:r>
    </w:p>
    <w:p w14:paraId="59AFED15" w14:textId="10367F69" w:rsidR="00280634" w:rsidRPr="00750291" w:rsidRDefault="00280634"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Second Paper </w:t>
      </w:r>
      <w:r w:rsidR="00666A64" w:rsidRPr="00750291">
        <w:rPr>
          <w:rFonts w:ascii="Tahoma" w:eastAsia="Times New Roman" w:hAnsi="Tahoma" w:cs="Tahoma"/>
          <w:i/>
          <w:iCs/>
          <w:kern w:val="0"/>
          <w:sz w:val="22"/>
          <w:szCs w:val="22"/>
          <w14:ligatures w14:val="none"/>
        </w:rPr>
        <w:t>Outline</w:t>
      </w:r>
      <w:r w:rsidRPr="00750291">
        <w:rPr>
          <w:rFonts w:ascii="Tahoma" w:eastAsia="Times New Roman" w:hAnsi="Tahoma" w:cs="Tahoma"/>
          <w:i/>
          <w:iCs/>
          <w:kern w:val="0"/>
          <w:sz w:val="22"/>
          <w:szCs w:val="22"/>
          <w14:ligatures w14:val="none"/>
        </w:rPr>
        <w:t>/Synopsis</w:t>
      </w:r>
      <w:r w:rsidRPr="00750291">
        <w:rPr>
          <w:rFonts w:ascii="Tahoma" w:eastAsia="Times New Roman" w:hAnsi="Tahoma" w:cs="Tahoma"/>
          <w:kern w:val="0"/>
          <w:sz w:val="22"/>
          <w:szCs w:val="22"/>
          <w14:ligatures w14:val="none"/>
        </w:rPr>
        <w:t xml:space="preserve"> (5%)</w:t>
      </w:r>
      <w:r w:rsidR="00750291" w:rsidRPr="00750291">
        <w:rPr>
          <w:rFonts w:ascii="Tahoma" w:eastAsia="Times New Roman" w:hAnsi="Tahoma" w:cs="Tahoma"/>
          <w:kern w:val="0"/>
          <w:sz w:val="22"/>
          <w:szCs w:val="22"/>
          <w14:ligatures w14:val="none"/>
        </w:rPr>
        <w:t xml:space="preserve">. </w:t>
      </w:r>
      <w:r w:rsidR="00666A64" w:rsidRPr="00750291">
        <w:rPr>
          <w:rFonts w:ascii="Tahoma" w:eastAsia="Times New Roman" w:hAnsi="Tahoma" w:cs="Tahoma"/>
          <w:kern w:val="0"/>
          <w:sz w:val="22"/>
          <w:szCs w:val="22"/>
          <w14:ligatures w14:val="none"/>
        </w:rPr>
        <w:t>You are expected to write a short (less than 1 page) outline of your final paper. This should include the main thesis you intend to argue for, as well an overview of the main arguments you plan to consider.</w:t>
      </w:r>
    </w:p>
    <w:p w14:paraId="4C58B05E" w14:textId="1FA8A4C5"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Second Paper</w:t>
      </w:r>
      <w:r w:rsidRPr="00750291">
        <w:rPr>
          <w:rFonts w:ascii="Tahoma" w:eastAsia="Times New Roman" w:hAnsi="Tahoma" w:cs="Tahoma"/>
          <w:kern w:val="0"/>
          <w:sz w:val="22"/>
          <w:szCs w:val="22"/>
          <w14:ligatures w14:val="none"/>
        </w:rPr>
        <w:t xml:space="preserve"> (35%)</w:t>
      </w:r>
      <w:r w:rsidR="00750291"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The final paper assignment is to write a more sustained response to one of the questions we’ve tackled in the second half of the class.</w:t>
      </w:r>
    </w:p>
    <w:p w14:paraId="301032AF" w14:textId="199AA54D"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More detailed guidelines for the two papers will be distributed closer to assignment due dates.</w:t>
      </w:r>
    </w:p>
    <w:p w14:paraId="14992C86" w14:textId="31D0BEE6" w:rsidR="00AF54ED"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Note: </w:t>
      </w:r>
      <w:r w:rsidRPr="00750291">
        <w:rPr>
          <w:rFonts w:ascii="Tahoma" w:eastAsia="Times New Roman" w:hAnsi="Tahoma" w:cs="Tahoma"/>
          <w:kern w:val="0"/>
          <w:sz w:val="22"/>
          <w:szCs w:val="22"/>
          <w14:ligatures w14:val="none"/>
        </w:rPr>
        <w:t>there is no final exam for this class.</w:t>
      </w:r>
    </w:p>
    <w:p w14:paraId="20E29962" w14:textId="03470BE8" w:rsidR="002316E5" w:rsidRPr="00750291" w:rsidRDefault="00D21E11" w:rsidP="00750291">
      <w:pPr>
        <w:snapToGrid w:val="0"/>
        <w:spacing w:before="100" w:beforeAutospacing="1" w:after="100" w:afterAutospacing="1"/>
        <w:rPr>
          <w:rFonts w:ascii="Tahoma" w:eastAsia="Times New Roman" w:hAnsi="Tahoma" w:cs="Tahoma"/>
          <w:b/>
          <w:bCs/>
          <w:kern w:val="0"/>
          <w:sz w:val="22"/>
          <w:szCs w:val="22"/>
          <w14:ligatures w14:val="none"/>
        </w:rPr>
      </w:pPr>
      <w:r w:rsidRPr="00750291">
        <w:rPr>
          <w:rFonts w:ascii="Tahoma" w:eastAsia="Times New Roman" w:hAnsi="Tahoma" w:cs="Tahoma"/>
          <w:b/>
          <w:bCs/>
          <w:kern w:val="0"/>
          <w:sz w:val="22"/>
          <w:szCs w:val="22"/>
          <w14:ligatures w14:val="none"/>
        </w:rPr>
        <w:t>Expectations</w:t>
      </w:r>
    </w:p>
    <w:p w14:paraId="23B51054" w14:textId="182E7DF0"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Discussion Expectations</w:t>
      </w:r>
      <w:r w:rsidR="00750291"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We want to create an atmosphere of collaboration and mutual respect in our classroom. This course emphasizes discussion and debate: I firmly believe that the best way to learn philosophy is to practice doing philosophy, which involves formulating hypotheses, raising questions, and considering objections.</w:t>
      </w:r>
    </w:p>
    <w:p w14:paraId="5EF4C01C" w14:textId="243D2E2E" w:rsidR="002316E5" w:rsidRPr="00750291" w:rsidRDefault="005A0089"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During</w:t>
      </w:r>
      <w:r w:rsidR="002316E5" w:rsidRPr="00750291">
        <w:rPr>
          <w:rFonts w:ascii="Tahoma" w:eastAsia="Times New Roman" w:hAnsi="Tahoma" w:cs="Tahoma"/>
          <w:kern w:val="0"/>
          <w:sz w:val="22"/>
          <w:szCs w:val="22"/>
          <w14:ligatures w14:val="none"/>
        </w:rPr>
        <w:t xml:space="preserve"> our discussions, disagreements will naturally arise. That is fine; disagreement is an integral part of philosophical activity. That said, it is important to pay attention to the way you voice your disagreement with others; we want to ensure everyone feels respected even </w:t>
      </w:r>
      <w:proofErr w:type="gramStart"/>
      <w:r w:rsidR="002316E5" w:rsidRPr="00750291">
        <w:rPr>
          <w:rFonts w:ascii="Tahoma" w:eastAsia="Times New Roman" w:hAnsi="Tahoma" w:cs="Tahoma"/>
          <w:kern w:val="0"/>
          <w:sz w:val="22"/>
          <w:szCs w:val="22"/>
          <w14:ligatures w14:val="none"/>
        </w:rPr>
        <w:t>in the midst of</w:t>
      </w:r>
      <w:proofErr w:type="gramEnd"/>
      <w:r w:rsidR="002316E5" w:rsidRPr="00750291">
        <w:rPr>
          <w:rFonts w:ascii="Tahoma" w:eastAsia="Times New Roman" w:hAnsi="Tahoma" w:cs="Tahoma"/>
          <w:kern w:val="0"/>
          <w:sz w:val="22"/>
          <w:szCs w:val="22"/>
          <w14:ligatures w14:val="none"/>
        </w:rPr>
        <w:t xml:space="preserve"> disagreement. Here are some general guidelines to achieve this goal:</w:t>
      </w:r>
    </w:p>
    <w:p w14:paraId="6E7ADCF1" w14:textId="77777777" w:rsidR="002316E5" w:rsidRPr="00750291" w:rsidRDefault="002316E5" w:rsidP="00750291">
      <w:pPr>
        <w:snapToGrid w:val="0"/>
        <w:spacing w:before="100" w:beforeAutospacing="1" w:after="100" w:afterAutospacing="1"/>
        <w:ind w:left="72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Please try to listen to your </w:t>
      </w:r>
      <w:proofErr w:type="gramStart"/>
      <w:r w:rsidRPr="00750291">
        <w:rPr>
          <w:rFonts w:ascii="Tahoma" w:eastAsia="Times New Roman" w:hAnsi="Tahoma" w:cs="Tahoma"/>
          <w:kern w:val="0"/>
          <w:sz w:val="22"/>
          <w:szCs w:val="22"/>
          <w14:ligatures w14:val="none"/>
        </w:rPr>
        <w:t>classmates, and</w:t>
      </w:r>
      <w:proofErr w:type="gramEnd"/>
      <w:r w:rsidRPr="00750291">
        <w:rPr>
          <w:rFonts w:ascii="Tahoma" w:eastAsia="Times New Roman" w:hAnsi="Tahoma" w:cs="Tahoma"/>
          <w:kern w:val="0"/>
          <w:sz w:val="22"/>
          <w:szCs w:val="22"/>
          <w14:ligatures w14:val="none"/>
        </w:rPr>
        <w:t xml:space="preserve"> avoid interrupting them.</w:t>
      </w:r>
    </w:p>
    <w:p w14:paraId="7A7B0388" w14:textId="77777777" w:rsidR="002316E5" w:rsidRPr="00750291" w:rsidRDefault="002316E5" w:rsidP="00750291">
      <w:pPr>
        <w:snapToGrid w:val="0"/>
        <w:spacing w:before="100" w:beforeAutospacing="1" w:after="100" w:afterAutospacing="1"/>
        <w:ind w:left="72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When you disagree, please take care to challenge the idea being discussed, rather than the person.</w:t>
      </w:r>
    </w:p>
    <w:p w14:paraId="5C436D85" w14:textId="77777777" w:rsidR="002316E5" w:rsidRPr="00750291" w:rsidRDefault="002316E5" w:rsidP="00750291">
      <w:pPr>
        <w:snapToGrid w:val="0"/>
        <w:spacing w:before="100" w:beforeAutospacing="1" w:after="100" w:afterAutospacing="1"/>
        <w:ind w:left="72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lastRenderedPageBreak/>
        <w:t>When you disagree with a position, try to articulate your grounds for disagreement (backing up your position with reasons is an integral part of doing philosophy).</w:t>
      </w:r>
    </w:p>
    <w:p w14:paraId="21CD5D90" w14:textId="77777777"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w:t>
      </w:r>
    </w:p>
    <w:p w14:paraId="48C057A6" w14:textId="00BB3854"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Other Classroom Expectations</w:t>
      </w:r>
      <w:r w:rsidR="00750291" w:rsidRPr="00750291">
        <w:rPr>
          <w:rFonts w:ascii="Tahoma" w:eastAsia="Times New Roman" w:hAnsi="Tahoma" w:cs="Tahoma"/>
          <w:kern w:val="0"/>
          <w:sz w:val="22"/>
          <w:szCs w:val="22"/>
          <w14:ligatures w14:val="none"/>
        </w:rPr>
        <w:t xml:space="preserve">. </w:t>
      </w:r>
      <w:proofErr w:type="gramStart"/>
      <w:r w:rsidRPr="00750291">
        <w:rPr>
          <w:rFonts w:ascii="Tahoma" w:eastAsia="Times New Roman" w:hAnsi="Tahoma" w:cs="Tahoma"/>
          <w:kern w:val="0"/>
          <w:sz w:val="22"/>
          <w:szCs w:val="22"/>
          <w14:ligatures w14:val="none"/>
        </w:rPr>
        <w:t>A number of</w:t>
      </w:r>
      <w:proofErr w:type="gramEnd"/>
      <w:r w:rsidRPr="00750291">
        <w:rPr>
          <w:rFonts w:ascii="Tahoma" w:eastAsia="Times New Roman" w:hAnsi="Tahoma" w:cs="Tahoma"/>
          <w:kern w:val="0"/>
          <w:sz w:val="22"/>
          <w:szCs w:val="22"/>
          <w14:ligatures w14:val="none"/>
        </w:rPr>
        <w:t xml:space="preserve"> studies suggest that learning is more effective when screens aren’t present in the classroom. Because of this, please also avoid using computers during class, except when working in discussion groups on the discussion questions.</w:t>
      </w:r>
      <w:r w:rsidR="005A0089" w:rsidRPr="00750291">
        <w:rPr>
          <w:rFonts w:ascii="Tahoma" w:eastAsia="Times New Roman" w:hAnsi="Tahoma" w:cs="Tahoma"/>
          <w:kern w:val="0"/>
          <w:sz w:val="22"/>
          <w:szCs w:val="22"/>
          <w14:ligatures w14:val="none"/>
        </w:rPr>
        <w:t xml:space="preserve"> And </w:t>
      </w:r>
      <w:r w:rsidR="005A0089" w:rsidRPr="00750291">
        <w:rPr>
          <w:rFonts w:ascii="Tahoma" w:eastAsia="Times New Roman" w:hAnsi="Tahoma" w:cs="Tahoma"/>
          <w:i/>
          <w:iCs/>
          <w:kern w:val="0"/>
          <w:sz w:val="22"/>
          <w:szCs w:val="22"/>
          <w14:ligatures w14:val="none"/>
        </w:rPr>
        <w:t xml:space="preserve">please, please </w:t>
      </w:r>
      <w:r w:rsidR="005A0089" w:rsidRPr="00750291">
        <w:rPr>
          <w:rFonts w:ascii="Tahoma" w:eastAsia="Times New Roman" w:hAnsi="Tahoma" w:cs="Tahoma"/>
          <w:kern w:val="0"/>
          <w:sz w:val="22"/>
          <w:szCs w:val="22"/>
          <w14:ligatures w14:val="none"/>
        </w:rPr>
        <w:t>do not be on your cell phones in class!</w:t>
      </w:r>
    </w:p>
    <w:p w14:paraId="1DB5FDBE" w14:textId="7FD9B1B9"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Readings</w:t>
      </w:r>
      <w:r w:rsidR="00750291" w:rsidRPr="00750291">
        <w:rPr>
          <w:rFonts w:ascii="Tahoma" w:eastAsia="Times New Roman" w:hAnsi="Tahoma" w:cs="Tahoma"/>
          <w:kern w:val="0"/>
          <w:sz w:val="22"/>
          <w:szCs w:val="22"/>
          <w14:ligatures w14:val="none"/>
        </w:rPr>
        <w:t xml:space="preserve">. </w:t>
      </w:r>
      <w:r w:rsidRPr="00750291">
        <w:rPr>
          <w:rFonts w:ascii="Tahoma" w:eastAsia="Times New Roman" w:hAnsi="Tahoma" w:cs="Tahoma"/>
          <w:kern w:val="0"/>
          <w:sz w:val="22"/>
          <w:szCs w:val="22"/>
          <w14:ligatures w14:val="none"/>
        </w:rPr>
        <w:t xml:space="preserve">You will be expected to have read the assigned texts </w:t>
      </w:r>
      <w:r w:rsidRPr="00750291">
        <w:rPr>
          <w:rFonts w:ascii="Tahoma" w:eastAsia="Times New Roman" w:hAnsi="Tahoma" w:cs="Tahoma"/>
          <w:i/>
          <w:iCs/>
          <w:kern w:val="0"/>
          <w:sz w:val="22"/>
          <w:szCs w:val="22"/>
          <w14:ligatures w14:val="none"/>
        </w:rPr>
        <w:t xml:space="preserve">before </w:t>
      </w:r>
      <w:r w:rsidRPr="00750291">
        <w:rPr>
          <w:rFonts w:ascii="Tahoma" w:eastAsia="Times New Roman" w:hAnsi="Tahoma" w:cs="Tahoma"/>
          <w:kern w:val="0"/>
          <w:sz w:val="22"/>
          <w:szCs w:val="22"/>
          <w14:ligatures w14:val="none"/>
        </w:rPr>
        <w:t>coming to class. (</w:t>
      </w:r>
      <w:proofErr w:type="gramStart"/>
      <w:r w:rsidRPr="00750291">
        <w:rPr>
          <w:rFonts w:ascii="Tahoma" w:eastAsia="Times New Roman" w:hAnsi="Tahoma" w:cs="Tahoma"/>
          <w:kern w:val="0"/>
          <w:sz w:val="22"/>
          <w:szCs w:val="22"/>
          <w14:ligatures w14:val="none"/>
        </w:rPr>
        <w:t>So</w:t>
      </w:r>
      <w:proofErr w:type="gramEnd"/>
      <w:r w:rsidRPr="00750291">
        <w:rPr>
          <w:rFonts w:ascii="Tahoma" w:eastAsia="Times New Roman" w:hAnsi="Tahoma" w:cs="Tahoma"/>
          <w:kern w:val="0"/>
          <w:sz w:val="22"/>
          <w:szCs w:val="22"/>
          <w14:ligatures w14:val="none"/>
        </w:rPr>
        <w:t xml:space="preserve"> if some reading is listed as required for, say, </w:t>
      </w:r>
      <w:r w:rsidR="006161DC" w:rsidRPr="00750291">
        <w:rPr>
          <w:rFonts w:ascii="Tahoma" w:eastAsia="Times New Roman" w:hAnsi="Tahoma" w:cs="Tahoma"/>
          <w:kern w:val="0"/>
          <w:sz w:val="22"/>
          <w:szCs w:val="22"/>
          <w14:ligatures w14:val="none"/>
        </w:rPr>
        <w:t>Thursday, Oct 30</w:t>
      </w:r>
      <w:r w:rsidRPr="00750291">
        <w:rPr>
          <w:rFonts w:ascii="Tahoma" w:eastAsia="Times New Roman" w:hAnsi="Tahoma" w:cs="Tahoma"/>
          <w:kern w:val="0"/>
          <w:sz w:val="22"/>
          <w:szCs w:val="22"/>
          <w14:ligatures w14:val="none"/>
        </w:rPr>
        <w:t xml:space="preserve">, you should have read the required reading before class on </w:t>
      </w:r>
      <w:r w:rsidR="006161DC" w:rsidRPr="00750291">
        <w:rPr>
          <w:rFonts w:ascii="Tahoma" w:eastAsia="Times New Roman" w:hAnsi="Tahoma" w:cs="Tahoma"/>
          <w:kern w:val="0"/>
          <w:sz w:val="22"/>
          <w:szCs w:val="22"/>
          <w14:ligatures w14:val="none"/>
        </w:rPr>
        <w:t>Thursday Oct 30</w:t>
      </w:r>
      <w:r w:rsidRPr="00750291">
        <w:rPr>
          <w:rFonts w:ascii="Tahoma" w:eastAsia="Times New Roman" w:hAnsi="Tahoma" w:cs="Tahoma"/>
          <w:kern w:val="0"/>
          <w:sz w:val="22"/>
          <w:szCs w:val="22"/>
          <w14:ligatures w14:val="none"/>
        </w:rPr>
        <w:t>.)  The readings will be posted on canvas</w:t>
      </w:r>
      <w:r w:rsidR="006161DC" w:rsidRPr="00750291">
        <w:rPr>
          <w:rFonts w:ascii="Tahoma" w:eastAsia="Times New Roman" w:hAnsi="Tahoma" w:cs="Tahoma"/>
          <w:kern w:val="0"/>
          <w:sz w:val="22"/>
          <w:szCs w:val="22"/>
          <w14:ligatures w14:val="none"/>
        </w:rPr>
        <w:t>.</w:t>
      </w:r>
    </w:p>
    <w:p w14:paraId="07AB884A" w14:textId="5A77A44D"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If you are looking for an overview of a topic or further reading, the </w:t>
      </w:r>
      <w:hyperlink r:id="rId8" w:history="1">
        <w:r w:rsidRPr="00750291">
          <w:rPr>
            <w:rFonts w:ascii="Tahoma" w:eastAsia="Times New Roman" w:hAnsi="Tahoma" w:cs="Tahoma"/>
            <w:color w:val="0000FF"/>
            <w:kern w:val="0"/>
            <w:sz w:val="22"/>
            <w:szCs w:val="22"/>
            <w:u w:val="single"/>
            <w14:ligatures w14:val="none"/>
          </w:rPr>
          <w:t>Stanford Encyclopedia of Philosophy</w:t>
        </w:r>
      </w:hyperlink>
      <w:r w:rsidRPr="00750291">
        <w:rPr>
          <w:rFonts w:ascii="Tahoma" w:eastAsia="Times New Roman" w:hAnsi="Tahoma" w:cs="Tahoma"/>
          <w:kern w:val="0"/>
          <w:sz w:val="22"/>
          <w:szCs w:val="22"/>
          <w14:ligatures w14:val="none"/>
        </w:rPr>
        <w:t xml:space="preserve"> is a good guide.</w:t>
      </w:r>
    </w:p>
    <w:p w14:paraId="5A982E63" w14:textId="77777777" w:rsidR="002316E5" w:rsidRPr="00750291" w:rsidRDefault="002316E5" w:rsidP="00750291">
      <w:pPr>
        <w:snapToGrid w:val="0"/>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Note:</w:t>
      </w:r>
      <w:r w:rsidRPr="00750291">
        <w:rPr>
          <w:rFonts w:ascii="Tahoma" w:eastAsia="Times New Roman" w:hAnsi="Tahoma" w:cs="Tahoma"/>
          <w:kern w:val="0"/>
          <w:sz w:val="22"/>
          <w:szCs w:val="22"/>
          <w14:ligatures w14:val="none"/>
        </w:rPr>
        <w:t xml:space="preserve"> In this class, I’ll be asking you to read some </w:t>
      </w:r>
      <w:proofErr w:type="gramStart"/>
      <w:r w:rsidRPr="00750291">
        <w:rPr>
          <w:rFonts w:ascii="Tahoma" w:eastAsia="Times New Roman" w:hAnsi="Tahoma" w:cs="Tahoma"/>
          <w:kern w:val="0"/>
          <w:sz w:val="22"/>
          <w:szCs w:val="22"/>
          <w14:ligatures w14:val="none"/>
        </w:rPr>
        <w:t>pretty difficult</w:t>
      </w:r>
      <w:proofErr w:type="gramEnd"/>
      <w:r w:rsidRPr="00750291">
        <w:rPr>
          <w:rFonts w:ascii="Tahoma" w:eastAsia="Times New Roman" w:hAnsi="Tahoma" w:cs="Tahoma"/>
          <w:kern w:val="0"/>
          <w:sz w:val="22"/>
          <w:szCs w:val="22"/>
          <w14:ligatures w14:val="none"/>
        </w:rPr>
        <w:t xml:space="preserve"> and dense texts! If you find some of the readings hard, don’t worry – you are not alone. Learning to read philosophy takes time, and one goal of this course will be to equip you with the background knowledge and skills to make sense of these challenging texts. In class, we’ll work together to make sense of some particularly challenging parts of the text. And if you have questions about other sections that we do not discuss, please do not hesitate to ask questions! Chances are that many other students have a similar question. </w:t>
      </w:r>
    </w:p>
    <w:p w14:paraId="23A7DAAC" w14:textId="77777777" w:rsidR="00D21E11" w:rsidRPr="00750291" w:rsidRDefault="00D21E11" w:rsidP="00D21E11">
      <w:pPr>
        <w:pStyle w:val="STSection"/>
        <w:rPr>
          <w:rFonts w:ascii="Tahoma" w:hAnsi="Tahoma"/>
        </w:rPr>
      </w:pPr>
      <w:r w:rsidRPr="00750291">
        <w:rPr>
          <w:rFonts w:ascii="Tahoma" w:hAnsi="Tahoma"/>
        </w:rPr>
        <w:t>V. Class Policies</w:t>
      </w:r>
    </w:p>
    <w:p w14:paraId="797CAB35" w14:textId="77777777" w:rsidR="00D21E11" w:rsidRPr="00750291" w:rsidRDefault="00D21E11" w:rsidP="00D21E11">
      <w:pPr>
        <w:pStyle w:val="STBody"/>
      </w:pPr>
    </w:p>
    <w:p w14:paraId="3EC10F55" w14:textId="77777777" w:rsidR="00D21E11" w:rsidRPr="00750291" w:rsidRDefault="00D21E11" w:rsidP="00D21E11">
      <w:pPr>
        <w:pStyle w:val="STSubsection"/>
      </w:pPr>
      <w:r w:rsidRPr="00750291">
        <w:t>Attendance and Make-Up Policies</w:t>
      </w:r>
    </w:p>
    <w:p w14:paraId="674532AE" w14:textId="77777777" w:rsidR="00D21E11" w:rsidRPr="00750291" w:rsidRDefault="00D21E11" w:rsidP="00D21E11">
      <w:pPr>
        <w:pStyle w:val="STBody"/>
        <w:ind w:left="0"/>
      </w:pPr>
    </w:p>
    <w:p w14:paraId="64B631B9" w14:textId="4162E7FB" w:rsidR="00D21E11" w:rsidRPr="00750291" w:rsidRDefault="00D21E11" w:rsidP="00D21E11">
      <w:pPr>
        <w:pStyle w:val="STBody"/>
      </w:pPr>
      <w:r w:rsidRPr="00750291">
        <w:t xml:space="preserve">With regards to attendance in lecture, my policy is that every student gets three automatically excused absences, where your absence is not counted against your grade. Additional absences will only be excused for a valid reason, supported by the relevant documentation when applicable (for example, a doctor’s note for a medical absence). Note that even if your absence is excused, it is still your responsibility to catch up on any material that was covered. To this effect, I encourage students to review the slides posted on Canvas, and to contact other students in </w:t>
      </w:r>
      <w:r w:rsidRPr="00750291">
        <w:t>your discussion group</w:t>
      </w:r>
      <w:r w:rsidRPr="00750291">
        <w:t xml:space="preserve"> to get a sense of any announcements that they missed. </w:t>
      </w:r>
    </w:p>
    <w:p w14:paraId="3C9E715B" w14:textId="77777777" w:rsidR="00D21E11" w:rsidRPr="00750291" w:rsidRDefault="00D21E11" w:rsidP="00D21E11">
      <w:pPr>
        <w:pStyle w:val="STBody"/>
      </w:pPr>
    </w:p>
    <w:p w14:paraId="740EDAAC" w14:textId="72A55986" w:rsidR="00D21E11" w:rsidRPr="00750291" w:rsidRDefault="00D21E11" w:rsidP="00D21E11">
      <w:pPr>
        <w:pStyle w:val="STBody"/>
      </w:pPr>
      <w:r w:rsidRPr="00750291">
        <w:t>General UF r</w:t>
      </w:r>
      <w:r w:rsidRPr="00750291">
        <w:t xml:space="preserve">equirements for class attendance and assignments can be found in the catalog here: </w:t>
      </w:r>
      <w:hyperlink r:id="rId9" w:history="1">
        <w:r w:rsidRPr="00750291">
          <w:rPr>
            <w:rStyle w:val="Hyperlink"/>
          </w:rPr>
          <w:t>https://c</w:t>
        </w:r>
        <w:r w:rsidRPr="00750291">
          <w:rPr>
            <w:rStyle w:val="Hyperlink"/>
          </w:rPr>
          <w:t>a</w:t>
        </w:r>
        <w:r w:rsidRPr="00750291">
          <w:rPr>
            <w:rStyle w:val="Hyperlink"/>
          </w:rPr>
          <w:t>talog.ufl.edu/ugrad/current/regulations/info/attendance.aspx</w:t>
        </w:r>
      </w:hyperlink>
      <w:r w:rsidRPr="00750291">
        <w:t>.</w:t>
      </w:r>
    </w:p>
    <w:p w14:paraId="78E7E2BB" w14:textId="77777777" w:rsidR="00D21E11" w:rsidRPr="00750291" w:rsidRDefault="00D21E11" w:rsidP="00D21E11">
      <w:pPr>
        <w:pStyle w:val="STBody"/>
      </w:pPr>
    </w:p>
    <w:p w14:paraId="72F20F80" w14:textId="77777777" w:rsidR="00D21E11" w:rsidRPr="00750291" w:rsidRDefault="00D21E11" w:rsidP="00D21E11">
      <w:pPr>
        <w:pStyle w:val="STSubsection"/>
      </w:pPr>
      <w:r w:rsidRPr="00750291">
        <w:t xml:space="preserve">Late Policy on Papers. </w:t>
      </w:r>
    </w:p>
    <w:p w14:paraId="1B386BF3" w14:textId="68AC5FCE" w:rsidR="002316E5" w:rsidRPr="00750291" w:rsidRDefault="00D21E11" w:rsidP="00D21E11">
      <w:pPr>
        <w:pStyle w:val="STBody"/>
      </w:pPr>
      <w:r w:rsidRPr="00750291">
        <w:t xml:space="preserve">If you will not be able to complete a paper by the deadline, you should contact </w:t>
      </w:r>
      <w:r w:rsidRPr="00750291">
        <w:t xml:space="preserve">your instructor at </w:t>
      </w:r>
      <w:r w:rsidRPr="00750291">
        <w:t xml:space="preserve">least 24 hours in advance of the deadline to ask for an extension. If a paper is submitted late without having arranged an extension in advance, one third letter grade will be subtracted for every day it is late (e.g., a paper that was originally a 93 will receive a 90). If a paper is not received within 10 days of the deadline, it will not be accepted for </w:t>
      </w:r>
      <w:r w:rsidRPr="00750291">
        <w:lastRenderedPageBreak/>
        <w:t>even partial credit unless an extension has been granted in advance or a valid documented reason is provided.</w:t>
      </w:r>
    </w:p>
    <w:p w14:paraId="4E80D797" w14:textId="77777777" w:rsidR="00D21E11" w:rsidRPr="00750291" w:rsidRDefault="00D21E11" w:rsidP="00D21E11">
      <w:pPr>
        <w:pStyle w:val="STBody"/>
        <w:rPr>
          <w:b/>
          <w:bCs/>
        </w:rPr>
      </w:pPr>
    </w:p>
    <w:p w14:paraId="08659600" w14:textId="77777777" w:rsidR="00D21E11" w:rsidRPr="00750291" w:rsidRDefault="00D21E11" w:rsidP="00D21E11">
      <w:pPr>
        <w:pStyle w:val="STSubsection"/>
      </w:pPr>
      <w:r w:rsidRPr="00750291">
        <w:t>Canvas E-Learning Environment</w:t>
      </w:r>
    </w:p>
    <w:p w14:paraId="3C382244" w14:textId="77777777" w:rsidR="00D21E11" w:rsidRPr="00750291" w:rsidRDefault="00D21E11" w:rsidP="00D21E11">
      <w:pPr>
        <w:pStyle w:val="STBody"/>
      </w:pPr>
      <w:r w:rsidRPr="00750291">
        <w:t>This course is supplemented by online content in the e-Learning environment known as “Canvas.” If you encounter any difficulties logging in or accessing any of the course content, contact the UF Computing Help Desk at (352) 392-4537. Do not contact the course instructor regarding computer issues.</w:t>
      </w:r>
    </w:p>
    <w:p w14:paraId="2E1C2288" w14:textId="77777777" w:rsidR="00D21E11" w:rsidRPr="00750291" w:rsidRDefault="00D21E11" w:rsidP="00D21E11">
      <w:pPr>
        <w:pStyle w:val="STBody"/>
        <w:rPr>
          <w:b/>
          <w:bCs/>
        </w:rPr>
      </w:pPr>
    </w:p>
    <w:p w14:paraId="2738D64D" w14:textId="77777777" w:rsidR="003B6A2A" w:rsidRPr="00750291" w:rsidRDefault="003B6A2A" w:rsidP="003B6A2A">
      <w:pPr>
        <w:pStyle w:val="STSubsection"/>
      </w:pPr>
      <w:r w:rsidRPr="00750291">
        <w:t>Academic Honesty</w:t>
      </w:r>
    </w:p>
    <w:p w14:paraId="4A820231" w14:textId="77777777" w:rsidR="003B6A2A" w:rsidRPr="00750291" w:rsidRDefault="003B6A2A" w:rsidP="003B6A2A">
      <w:pPr>
        <w:pStyle w:val="STBody"/>
        <w:rPr>
          <w:szCs w:val="22"/>
        </w:rPr>
      </w:pPr>
      <w:r w:rsidRPr="00750291">
        <w:rPr>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750291">
        <w:rPr>
          <w:szCs w:val="22"/>
        </w:rPr>
        <w:t>a number of</w:t>
      </w:r>
      <w:proofErr w:type="gramEnd"/>
      <w:r w:rsidRPr="00750291">
        <w:rPr>
          <w:szCs w:val="22"/>
        </w:rPr>
        <w:t xml:space="preserve"> behaviors that are in violation of this code and the possible sanctions. See the UF Conduct Code website (</w:t>
      </w:r>
      <w:hyperlink r:id="rId10" w:history="1">
        <w:r w:rsidRPr="00750291">
          <w:rPr>
            <w:rStyle w:val="Hyperlink"/>
            <w:szCs w:val="22"/>
          </w:rPr>
          <w:t>https://sccr.dso.ufl.edu/policies/student-honor-code-student-conduct-code/</w:t>
        </w:r>
      </w:hyperlink>
      <w:r w:rsidRPr="00750291">
        <w:rPr>
          <w:szCs w:val="22"/>
        </w:rPr>
        <w:t>) for more information. If you have any questions or concerns, please consult with the instructor or TAs in this class Students are responsible for knowing that these behaviors are prohibited.</w:t>
      </w:r>
    </w:p>
    <w:p w14:paraId="789AF0CF" w14:textId="77777777" w:rsidR="003B6A2A" w:rsidRPr="00750291" w:rsidRDefault="003B6A2A" w:rsidP="003B6A2A">
      <w:pPr>
        <w:pStyle w:val="STBody"/>
        <w:rPr>
          <w:szCs w:val="22"/>
        </w:rPr>
      </w:pPr>
    </w:p>
    <w:p w14:paraId="6B151B53" w14:textId="77777777" w:rsidR="003B6A2A" w:rsidRPr="00750291" w:rsidRDefault="003B6A2A" w:rsidP="003B6A2A">
      <w:pPr>
        <w:pStyle w:val="STBody"/>
        <w:rPr>
          <w:szCs w:val="22"/>
        </w:rPr>
      </w:pPr>
      <w:r w:rsidRPr="00750291">
        <w:rPr>
          <w:i/>
          <w:iCs/>
          <w:szCs w:val="22"/>
        </w:rPr>
        <w:t>Collaboration</w:t>
      </w:r>
      <w:r w:rsidRPr="00750291">
        <w:rPr>
          <w:szCs w:val="22"/>
        </w:rPr>
        <w:t xml:space="preserve">. Collaboration with others (including people who are not students in this class) is prohibited unless explicitly allowed in the directions for a particular assignment. You are, of course, allowed to discuss the topics in the course with other students, and talk with them about issues you find confusing, or ideas that you find interesting and worth pursuing. After all, discussion is an integral part of philosophy! But all written work that you should submit should be entirely your own. Similarly, </w:t>
      </w:r>
      <w:proofErr w:type="gramStart"/>
      <w:r w:rsidRPr="00750291">
        <w:rPr>
          <w:szCs w:val="22"/>
        </w:rPr>
        <w:t>all of</w:t>
      </w:r>
      <w:proofErr w:type="gramEnd"/>
      <w:r w:rsidRPr="00750291">
        <w:rPr>
          <w:szCs w:val="22"/>
        </w:rPr>
        <w:t xml:space="preserve"> the in-class quizzes should be completed on your own (without consultation with other students). </w:t>
      </w:r>
    </w:p>
    <w:p w14:paraId="23C62F2C" w14:textId="77777777" w:rsidR="003B6A2A" w:rsidRPr="00750291" w:rsidRDefault="003B6A2A" w:rsidP="003B6A2A">
      <w:pPr>
        <w:pStyle w:val="STBody"/>
        <w:rPr>
          <w:szCs w:val="22"/>
        </w:rPr>
      </w:pPr>
    </w:p>
    <w:p w14:paraId="050C73BE" w14:textId="77777777" w:rsidR="003B6A2A" w:rsidRPr="00750291" w:rsidRDefault="003B6A2A" w:rsidP="003B6A2A">
      <w:pPr>
        <w:pStyle w:val="STBody"/>
        <w:rPr>
          <w:b/>
          <w:bCs/>
          <w:szCs w:val="22"/>
        </w:rPr>
      </w:pPr>
      <w:r w:rsidRPr="00750291">
        <w:rPr>
          <w:b/>
          <w:bCs/>
          <w:i/>
          <w:iCs/>
          <w:szCs w:val="22"/>
        </w:rPr>
        <w:t>Use of artificial intelligence</w:t>
      </w:r>
      <w:r w:rsidRPr="00750291">
        <w:rPr>
          <w:b/>
          <w:bCs/>
          <w:szCs w:val="22"/>
        </w:rPr>
        <w:t xml:space="preserve">. Use of AIs such as </w:t>
      </w:r>
      <w:proofErr w:type="spellStart"/>
      <w:r w:rsidRPr="00750291">
        <w:rPr>
          <w:b/>
          <w:bCs/>
          <w:szCs w:val="22"/>
        </w:rPr>
        <w:t>ChatGPT</w:t>
      </w:r>
      <w:proofErr w:type="spellEnd"/>
      <w:r w:rsidRPr="00750291">
        <w:rPr>
          <w:b/>
          <w:bCs/>
          <w:szCs w:val="22"/>
        </w:rPr>
        <w:t xml:space="preserve"> to compose all or part of the assignments for this course is strictly prohibited. This course is aimed to foster your ability to clearly explain complicated philosophical concepts and to make original philosophical arguments. I am interested in your ability to do these things, not </w:t>
      </w:r>
      <w:proofErr w:type="spellStart"/>
      <w:r w:rsidRPr="00750291">
        <w:rPr>
          <w:b/>
          <w:bCs/>
          <w:szCs w:val="22"/>
        </w:rPr>
        <w:t>ChatGPT’S</w:t>
      </w:r>
      <w:proofErr w:type="spellEnd"/>
      <w:r w:rsidRPr="00750291">
        <w:rPr>
          <w:b/>
          <w:bCs/>
          <w:szCs w:val="22"/>
        </w:rPr>
        <w:t xml:space="preserve"> ability! </w:t>
      </w:r>
      <w:proofErr w:type="gramStart"/>
      <w:r w:rsidRPr="00750291">
        <w:rPr>
          <w:b/>
          <w:bCs/>
          <w:szCs w:val="22"/>
        </w:rPr>
        <w:t>So</w:t>
      </w:r>
      <w:proofErr w:type="gramEnd"/>
      <w:r w:rsidRPr="00750291">
        <w:rPr>
          <w:b/>
          <w:bCs/>
          <w:szCs w:val="22"/>
        </w:rPr>
        <w:t xml:space="preserve"> you should not use </w:t>
      </w:r>
      <w:proofErr w:type="spellStart"/>
      <w:r w:rsidRPr="00750291">
        <w:rPr>
          <w:b/>
          <w:bCs/>
          <w:szCs w:val="22"/>
        </w:rPr>
        <w:t>ChatGPT</w:t>
      </w:r>
      <w:proofErr w:type="spellEnd"/>
      <w:r w:rsidRPr="00750291">
        <w:rPr>
          <w:b/>
          <w:bCs/>
          <w:szCs w:val="22"/>
        </w:rPr>
        <w:t xml:space="preserve"> (or any other AI) to generate either your ideas, or to “rewrite” any parts of your paper. </w:t>
      </w:r>
    </w:p>
    <w:p w14:paraId="49C101CF" w14:textId="77777777" w:rsidR="003B6A2A" w:rsidRPr="00750291" w:rsidRDefault="003B6A2A" w:rsidP="003B6A2A">
      <w:pPr>
        <w:pStyle w:val="STBody"/>
        <w:rPr>
          <w:szCs w:val="22"/>
        </w:rPr>
      </w:pPr>
    </w:p>
    <w:p w14:paraId="0C6F4E79" w14:textId="2922F527" w:rsidR="003B6A2A" w:rsidRPr="00750291" w:rsidRDefault="003B6A2A" w:rsidP="003B6A2A">
      <w:pPr>
        <w:pStyle w:val="STBody"/>
        <w:rPr>
          <w:szCs w:val="22"/>
        </w:rPr>
      </w:pPr>
      <w:r w:rsidRPr="00750291">
        <w:rPr>
          <w:szCs w:val="22"/>
        </w:rPr>
        <w:t xml:space="preserve">To this effect, </w:t>
      </w:r>
      <w:r w:rsidR="00E10096" w:rsidRPr="00750291">
        <w:rPr>
          <w:szCs w:val="22"/>
        </w:rPr>
        <w:t>your</w:t>
      </w:r>
      <w:r w:rsidRPr="00750291">
        <w:rPr>
          <w:szCs w:val="22"/>
        </w:rPr>
        <w:t xml:space="preserve"> paper assignments should be written using Google docs, with the version history shared with </w:t>
      </w:r>
      <w:r w:rsidR="00E10096" w:rsidRPr="00750291">
        <w:rPr>
          <w:szCs w:val="22"/>
        </w:rPr>
        <w:t>your instructor</w:t>
      </w:r>
      <w:r w:rsidRPr="00750291">
        <w:rPr>
          <w:szCs w:val="22"/>
        </w:rPr>
        <w:t xml:space="preserve">. (More detailed instructions on this front will be provided with the paper prompts.) Please also be aware that Canvas has </w:t>
      </w:r>
      <w:proofErr w:type="spellStart"/>
      <w:r w:rsidRPr="00750291">
        <w:rPr>
          <w:szCs w:val="22"/>
        </w:rPr>
        <w:t>TurnItIn</w:t>
      </w:r>
      <w:proofErr w:type="spellEnd"/>
      <w:r w:rsidRPr="00750291">
        <w:rPr>
          <w:szCs w:val="22"/>
        </w:rPr>
        <w:t xml:space="preserve"> software that automatically checks for signs that an AI was used to write your submissions. Beyond there, there are certain telltale signs of AI-generated responses for which the instructor will be on the lookout. </w:t>
      </w:r>
    </w:p>
    <w:p w14:paraId="25223D7E" w14:textId="77777777" w:rsidR="003B6A2A" w:rsidRPr="00750291" w:rsidRDefault="003B6A2A" w:rsidP="003B6A2A">
      <w:pPr>
        <w:pStyle w:val="STBody"/>
        <w:rPr>
          <w:szCs w:val="22"/>
        </w:rPr>
      </w:pPr>
    </w:p>
    <w:p w14:paraId="2D9DD3D4" w14:textId="77777777" w:rsidR="003B6A2A" w:rsidRPr="00750291" w:rsidRDefault="003B6A2A" w:rsidP="003B6A2A">
      <w:pPr>
        <w:pStyle w:val="STBody"/>
        <w:rPr>
          <w:szCs w:val="22"/>
        </w:rPr>
      </w:pPr>
      <w:r w:rsidRPr="00750291">
        <w:rPr>
          <w:szCs w:val="22"/>
        </w:rPr>
        <w:t xml:space="preserve">Any assignment found to be generated, in whole or in part, by AI will be treated as a case of academic dishonesty (consequences explained below). </w:t>
      </w:r>
    </w:p>
    <w:p w14:paraId="1AD449AE" w14:textId="77777777" w:rsidR="003B6A2A" w:rsidRPr="00750291" w:rsidRDefault="003B6A2A" w:rsidP="003B6A2A">
      <w:pPr>
        <w:pStyle w:val="STBody"/>
        <w:rPr>
          <w:szCs w:val="22"/>
        </w:rPr>
      </w:pPr>
    </w:p>
    <w:p w14:paraId="5D1B4DA2" w14:textId="77777777" w:rsidR="003B6A2A" w:rsidRPr="00750291" w:rsidRDefault="003B6A2A" w:rsidP="003B6A2A">
      <w:pPr>
        <w:pStyle w:val="STBody"/>
        <w:rPr>
          <w:szCs w:val="22"/>
        </w:rPr>
      </w:pPr>
      <w:r w:rsidRPr="00750291">
        <w:rPr>
          <w:i/>
          <w:iCs/>
          <w:szCs w:val="22"/>
        </w:rPr>
        <w:t>Consequences of academic dishonesty</w:t>
      </w:r>
      <w:r w:rsidRPr="00750291">
        <w:rPr>
          <w:szCs w:val="22"/>
        </w:rPr>
        <w:t xml:space="preserve">. Any incident of academic dishonesty is reported to the Student Conduct &amp; Conflict Resolution committee (see https://sccr.dso.ufl.edu/), which </w:t>
      </w:r>
      <w:r w:rsidRPr="00750291">
        <w:rPr>
          <w:szCs w:val="22"/>
        </w:rPr>
        <w:lastRenderedPageBreak/>
        <w:t xml:space="preserve">may impose sanctions up to and including expulsion from the university. In this course, I have a zero-tolerance policy for academic dishonesty. In my view, any case of academic dishonesty should result in a failing grade for the entire course, and I will advocate for such in communications with SCCR. If you remain enrolled in this class past the end of the drop/add period, this will be understood as agreement with this policy. </w:t>
      </w:r>
    </w:p>
    <w:p w14:paraId="7B7E2D3E" w14:textId="77777777" w:rsidR="003B6A2A" w:rsidRPr="00750291" w:rsidRDefault="003B6A2A" w:rsidP="003B6A2A">
      <w:pPr>
        <w:pStyle w:val="STBody"/>
        <w:rPr>
          <w:szCs w:val="22"/>
        </w:rPr>
      </w:pPr>
    </w:p>
    <w:p w14:paraId="329AAB38" w14:textId="390DCF65" w:rsidR="003B6A2A" w:rsidRPr="00750291" w:rsidRDefault="003B6A2A" w:rsidP="003B6A2A">
      <w:pPr>
        <w:pStyle w:val="STBody"/>
        <w:rPr>
          <w:szCs w:val="22"/>
        </w:rPr>
      </w:pPr>
      <w:r w:rsidRPr="00750291">
        <w:rPr>
          <w:szCs w:val="22"/>
        </w:rPr>
        <w:t xml:space="preserve">Please take the following advice to heart. If you find yourself having trouble with a particular assignment and are tempted to cheat, keep in mind that a poor grade for one assignment without a record of dishonesty kept in the Dean’s Office is obviously better than a failing grade for the entire course with a record of dishonesty in that office. You can always seek help to improve in later work. Also, if you are uncertain what qualifies as academic dishonesty, do not be embarrassed to ask your </w:t>
      </w:r>
      <w:r w:rsidR="00E10096" w:rsidRPr="00750291">
        <w:rPr>
          <w:szCs w:val="22"/>
        </w:rPr>
        <w:t>instructor</w:t>
      </w:r>
      <w:r w:rsidRPr="00750291">
        <w:rPr>
          <w:szCs w:val="22"/>
        </w:rPr>
        <w:t xml:space="preserve">! It is better to err on the side of caution here. Merely asking whether something counts as academic dishonesty will in no way be held against you.  </w:t>
      </w:r>
    </w:p>
    <w:p w14:paraId="72A75B62" w14:textId="77777777" w:rsidR="003B6A2A" w:rsidRPr="00750291" w:rsidRDefault="003B6A2A" w:rsidP="003B6A2A">
      <w:pPr>
        <w:pStyle w:val="STBody"/>
        <w:rPr>
          <w:szCs w:val="22"/>
        </w:rPr>
      </w:pPr>
    </w:p>
    <w:p w14:paraId="1969A8DA" w14:textId="77777777" w:rsidR="003B6A2A" w:rsidRPr="00750291" w:rsidRDefault="003B6A2A" w:rsidP="003B6A2A">
      <w:pPr>
        <w:pStyle w:val="STSubsection"/>
      </w:pPr>
      <w:r w:rsidRPr="00750291">
        <w:t>Online Course Evaluation.</w:t>
      </w:r>
    </w:p>
    <w:p w14:paraId="057F7C67" w14:textId="77777777" w:rsidR="003B6A2A" w:rsidRPr="00750291" w:rsidRDefault="003B6A2A" w:rsidP="003B6A2A">
      <w:pPr>
        <w:pStyle w:val="STBody"/>
        <w:rPr>
          <w:szCs w:val="22"/>
        </w:rPr>
      </w:pPr>
      <w:r w:rsidRPr="00750291">
        <w:rPr>
          <w:szCs w:val="22"/>
        </w:rPr>
        <w:t xml:space="preserve">Students are expected to provide professional and respectful feedback on the quality of instruction in this course by completing course evaluations online. Students can complete evaluations in three ways: (1) The email they receive from </w:t>
      </w:r>
      <w:proofErr w:type="spellStart"/>
      <w:r w:rsidRPr="00750291">
        <w:rPr>
          <w:szCs w:val="22"/>
        </w:rPr>
        <w:t>GatorEvals</w:t>
      </w:r>
      <w:proofErr w:type="spellEnd"/>
      <w:r w:rsidRPr="00750291">
        <w:rPr>
          <w:szCs w:val="22"/>
        </w:rPr>
        <w:t xml:space="preserve">; (2) their Canvas course menu under </w:t>
      </w:r>
      <w:proofErr w:type="spellStart"/>
      <w:r w:rsidRPr="00750291">
        <w:rPr>
          <w:szCs w:val="22"/>
        </w:rPr>
        <w:t>GatorEvals</w:t>
      </w:r>
      <w:proofErr w:type="spellEnd"/>
      <w:r w:rsidRPr="00750291">
        <w:rPr>
          <w:szCs w:val="22"/>
        </w:rPr>
        <w:t xml:space="preserve">; or (3) the central portal at </w:t>
      </w:r>
      <w:hyperlink r:id="rId11" w:history="1">
        <w:r w:rsidRPr="00750291">
          <w:rPr>
            <w:rStyle w:val="Hyperlink"/>
            <w:szCs w:val="22"/>
          </w:rPr>
          <w:t>https://my-ufl.bluera.com/</w:t>
        </w:r>
      </w:hyperlink>
      <w:r w:rsidRPr="00750291">
        <w:rPr>
          <w:szCs w:val="22"/>
        </w:rPr>
        <w:t xml:space="preserve">. Guidance on how to provide constructive feedback is available at </w:t>
      </w:r>
      <w:hyperlink r:id="rId12" w:history="1">
        <w:r w:rsidRPr="00750291">
          <w:rPr>
            <w:rStyle w:val="Hyperlink"/>
            <w:szCs w:val="22"/>
          </w:rPr>
          <w:t>https://gatorevals.aa.ufl.edu/students/</w:t>
        </w:r>
      </w:hyperlink>
      <w:r w:rsidRPr="00750291">
        <w:rPr>
          <w:szCs w:val="22"/>
        </w:rPr>
        <w:t xml:space="preserve">. Students will be notified when the evaluation period opens. Summaries of course evaluation results are available to students at </w:t>
      </w:r>
      <w:hyperlink r:id="rId13" w:history="1">
        <w:r w:rsidRPr="00750291">
          <w:rPr>
            <w:rStyle w:val="Hyperlink"/>
            <w:szCs w:val="22"/>
          </w:rPr>
          <w:t>https://gatorevals.aa.ufl.edu/public-results/</w:t>
        </w:r>
      </w:hyperlink>
      <w:r w:rsidRPr="00750291">
        <w:rPr>
          <w:szCs w:val="22"/>
        </w:rPr>
        <w:t>.</w:t>
      </w:r>
    </w:p>
    <w:p w14:paraId="06D440A8" w14:textId="77777777" w:rsidR="003B6A2A" w:rsidRPr="00750291" w:rsidRDefault="003B6A2A" w:rsidP="003B6A2A">
      <w:pPr>
        <w:pStyle w:val="STBody"/>
        <w:rPr>
          <w:szCs w:val="22"/>
        </w:rPr>
      </w:pPr>
    </w:p>
    <w:p w14:paraId="17C11A37" w14:textId="77777777" w:rsidR="003B6A2A" w:rsidRPr="00750291" w:rsidRDefault="003B6A2A" w:rsidP="003B6A2A">
      <w:pPr>
        <w:pStyle w:val="STSubsection"/>
      </w:pPr>
      <w:r w:rsidRPr="00750291">
        <w:t>Accommodations for Students with Disabilities.</w:t>
      </w:r>
    </w:p>
    <w:p w14:paraId="661777C3" w14:textId="77777777" w:rsidR="003B6A2A" w:rsidRPr="00750291" w:rsidRDefault="003B6A2A" w:rsidP="003B6A2A">
      <w:pPr>
        <w:pStyle w:val="STBody"/>
        <w:rPr>
          <w:szCs w:val="22"/>
        </w:rPr>
      </w:pPr>
      <w:r w:rsidRPr="00750291">
        <w:rPr>
          <w:szCs w:val="22"/>
        </w:rPr>
        <w:t>Students with disabilities who experience learning barriers and would like to request academic accommodations should connect with the Disability Resource Center. See “Get Started With the DRC” Disability Resource Center webpage (</w:t>
      </w:r>
      <w:hyperlink r:id="rId14" w:history="1">
        <w:r w:rsidRPr="00750291">
          <w:rPr>
            <w:rStyle w:val="Hyperlink"/>
            <w:szCs w:val="22"/>
          </w:rPr>
          <w:t>https://disability.ufl.edu/get-started/</w:t>
        </w:r>
      </w:hyperlink>
      <w:r w:rsidRPr="00750291">
        <w:rPr>
          <w:szCs w:val="22"/>
        </w:rPr>
        <w:t>). It is important for students to share their accommodation letter with their instructor and discuss their access needs, as early as possible in the semester.</w:t>
      </w:r>
    </w:p>
    <w:p w14:paraId="2D5A4E21" w14:textId="77777777" w:rsidR="003B6A2A" w:rsidRPr="00750291" w:rsidRDefault="003B6A2A" w:rsidP="003B6A2A">
      <w:pPr>
        <w:pStyle w:val="STBody"/>
        <w:rPr>
          <w:szCs w:val="22"/>
        </w:rPr>
      </w:pPr>
    </w:p>
    <w:p w14:paraId="3435A29C"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b/>
          <w:bCs/>
          <w:kern w:val="0"/>
          <w:sz w:val="22"/>
          <w:szCs w:val="22"/>
          <w14:ligatures w14:val="none"/>
        </w:rPr>
        <w:t>Preliminary Schedule</w:t>
      </w:r>
    </w:p>
    <w:p w14:paraId="49967A0D" w14:textId="1C99CADC"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(Note:  The following is subject to change as the course develops)</w:t>
      </w:r>
    </w:p>
    <w:p w14:paraId="0658B39E" w14:textId="436284B5"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Unit 1: Skepticism</w:t>
      </w:r>
    </w:p>
    <w:p w14:paraId="7FED7530" w14:textId="047B24B9" w:rsidR="00666A64" w:rsidRPr="00750291" w:rsidRDefault="009D12C6" w:rsidP="009D12C6">
      <w:pPr>
        <w:autoSpaceDE w:val="0"/>
        <w:autoSpaceDN w:val="0"/>
        <w:adjustRightInd w:val="0"/>
        <w:jc w:val="both"/>
        <w:rPr>
          <w:rFonts w:ascii="Tahoma" w:hAnsi="Tahoma" w:cs="Tahoma"/>
          <w:color w:val="000000"/>
          <w:kern w:val="0"/>
          <w:sz w:val="22"/>
          <w:szCs w:val="22"/>
        </w:rPr>
      </w:pPr>
      <w:r w:rsidRPr="00750291">
        <w:rPr>
          <w:rFonts w:ascii="Tahoma" w:hAnsi="Tahoma" w:cs="Tahoma"/>
          <w:color w:val="000000"/>
          <w:kern w:val="0"/>
          <w:sz w:val="22"/>
          <w:szCs w:val="22"/>
        </w:rPr>
        <w:t xml:space="preserve">1. </w:t>
      </w:r>
      <w:r w:rsidR="00666A64" w:rsidRPr="00750291">
        <w:rPr>
          <w:rFonts w:ascii="Tahoma" w:hAnsi="Tahoma" w:cs="Tahoma"/>
          <w:color w:val="000000"/>
          <w:kern w:val="0"/>
          <w:sz w:val="22"/>
          <w:szCs w:val="22"/>
        </w:rPr>
        <w:t xml:space="preserve">Thurs Aug 21 - </w:t>
      </w:r>
      <w:r w:rsidR="00666A64" w:rsidRPr="00750291">
        <w:rPr>
          <w:rFonts w:ascii="Tahoma" w:hAnsi="Tahoma" w:cs="Tahoma"/>
          <w:b/>
          <w:bCs/>
          <w:color w:val="171E25"/>
          <w:kern w:val="0"/>
          <w:sz w:val="22"/>
          <w:szCs w:val="22"/>
        </w:rPr>
        <w:t>Introduction to the Class; First Encounters with the Skeptic</w:t>
      </w:r>
    </w:p>
    <w:p w14:paraId="53B5BEED" w14:textId="77777777" w:rsidR="00666A64" w:rsidRDefault="00666A64" w:rsidP="00666A64">
      <w:pPr>
        <w:autoSpaceDE w:val="0"/>
        <w:autoSpaceDN w:val="0"/>
        <w:adjustRightInd w:val="0"/>
        <w:ind w:left="960"/>
        <w:jc w:val="both"/>
        <w:rPr>
          <w:rFonts w:ascii="Tahoma" w:hAnsi="Tahoma" w:cs="Tahoma"/>
          <w:color w:val="000000"/>
          <w:kern w:val="0"/>
          <w:sz w:val="22"/>
          <w:szCs w:val="22"/>
        </w:rPr>
      </w:pPr>
      <w:r w:rsidRPr="00750291">
        <w:rPr>
          <w:rFonts w:ascii="Tahoma" w:hAnsi="Tahoma" w:cs="Tahoma"/>
          <w:color w:val="000000"/>
          <w:kern w:val="0"/>
          <w:sz w:val="22"/>
          <w:szCs w:val="22"/>
        </w:rPr>
        <w:t> </w:t>
      </w:r>
    </w:p>
    <w:p w14:paraId="33DB3D65" w14:textId="6A581C42" w:rsidR="00750291" w:rsidRPr="00750291" w:rsidRDefault="00750291" w:rsidP="00750291">
      <w:pPr>
        <w:autoSpaceDE w:val="0"/>
        <w:autoSpaceDN w:val="0"/>
        <w:adjustRightInd w:val="0"/>
        <w:jc w:val="both"/>
        <w:rPr>
          <w:rFonts w:ascii="Tahoma" w:hAnsi="Tahoma" w:cs="Tahoma"/>
          <w:i/>
          <w:iCs/>
          <w:color w:val="000000"/>
          <w:kern w:val="0"/>
          <w:sz w:val="22"/>
          <w:szCs w:val="22"/>
        </w:rPr>
      </w:pPr>
      <w:r w:rsidRPr="00750291">
        <w:rPr>
          <w:rFonts w:ascii="Tahoma" w:hAnsi="Tahoma" w:cs="Tahoma"/>
          <w:i/>
          <w:iCs/>
          <w:color w:val="000000"/>
          <w:kern w:val="0"/>
          <w:sz w:val="22"/>
          <w:szCs w:val="22"/>
        </w:rPr>
        <w:t>No required reading or weekly question for Aug 21</w:t>
      </w:r>
    </w:p>
    <w:p w14:paraId="47A0ABAF" w14:textId="77777777" w:rsidR="00750291" w:rsidRPr="00750291" w:rsidRDefault="00750291" w:rsidP="00750291">
      <w:pPr>
        <w:autoSpaceDE w:val="0"/>
        <w:autoSpaceDN w:val="0"/>
        <w:adjustRightInd w:val="0"/>
        <w:jc w:val="both"/>
        <w:rPr>
          <w:rFonts w:ascii="Tahoma" w:hAnsi="Tahoma" w:cs="Tahoma"/>
          <w:color w:val="000000"/>
          <w:kern w:val="0"/>
          <w:sz w:val="22"/>
          <w:szCs w:val="22"/>
        </w:rPr>
      </w:pPr>
    </w:p>
    <w:p w14:paraId="6696DCCA" w14:textId="468C5C20" w:rsidR="009D12C6" w:rsidRPr="00750291" w:rsidRDefault="009D12C6" w:rsidP="009D12C6">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 xml:space="preserve">2. </w:t>
      </w:r>
      <w:r w:rsidRPr="00750291">
        <w:rPr>
          <w:rFonts w:ascii="Tahoma" w:hAnsi="Tahoma" w:cs="Tahoma"/>
          <w:color w:val="000000"/>
          <w:kern w:val="0"/>
          <w:sz w:val="22"/>
          <w:szCs w:val="22"/>
        </w:rPr>
        <w:t xml:space="preserve">Tues Aug 26 - </w:t>
      </w:r>
      <w:r w:rsidRPr="00750291">
        <w:rPr>
          <w:rFonts w:ascii="Tahoma" w:hAnsi="Tahoma" w:cs="Tahoma"/>
          <w:b/>
          <w:bCs/>
          <w:color w:val="171E25"/>
          <w:kern w:val="0"/>
          <w:sz w:val="22"/>
          <w:szCs w:val="22"/>
        </w:rPr>
        <w:t>Can We Reason our Way Out of Skepticism? Part I: Inference to the Best Explanation</w:t>
      </w:r>
    </w:p>
    <w:p w14:paraId="787FBB31" w14:textId="44A10DC5" w:rsidR="002316E5" w:rsidRPr="00750291" w:rsidRDefault="009D12C6" w:rsidP="009D12C6">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 </w:t>
      </w:r>
      <w:r w:rsidR="002316E5" w:rsidRPr="00750291">
        <w:rPr>
          <w:rFonts w:ascii="Tahoma" w:eastAsia="Times New Roman" w:hAnsi="Tahoma" w:cs="Tahoma"/>
          <w:i/>
          <w:iCs/>
          <w:kern w:val="0"/>
          <w:sz w:val="22"/>
          <w:szCs w:val="22"/>
          <w14:ligatures w14:val="none"/>
        </w:rPr>
        <w:t>Required Reading:</w:t>
      </w:r>
    </w:p>
    <w:p w14:paraId="573D44C1"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lastRenderedPageBreak/>
        <w:t xml:space="preserve">Descartes, “Meditation 1” in </w:t>
      </w:r>
      <w:r w:rsidRPr="00750291">
        <w:rPr>
          <w:rFonts w:ascii="Tahoma" w:eastAsia="Times New Roman" w:hAnsi="Tahoma" w:cs="Tahoma"/>
          <w:i/>
          <w:iCs/>
          <w:kern w:val="0"/>
          <w:sz w:val="22"/>
          <w:szCs w:val="22"/>
          <w14:ligatures w14:val="none"/>
        </w:rPr>
        <w:t>Meditations on First Philosophy</w:t>
      </w:r>
    </w:p>
    <w:p w14:paraId="24DE80D0" w14:textId="4E246E98"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Russell, </w:t>
      </w:r>
      <w:r w:rsidRPr="00750291">
        <w:rPr>
          <w:rFonts w:ascii="Tahoma" w:eastAsia="Times New Roman" w:hAnsi="Tahoma" w:cs="Tahoma"/>
          <w:i/>
          <w:iCs/>
          <w:kern w:val="0"/>
          <w:sz w:val="22"/>
          <w:szCs w:val="22"/>
          <w14:ligatures w14:val="none"/>
        </w:rPr>
        <w:t>The Problems of Philosophy</w:t>
      </w:r>
      <w:r w:rsidRPr="00750291">
        <w:rPr>
          <w:rFonts w:ascii="Tahoma" w:eastAsia="Times New Roman" w:hAnsi="Tahoma" w:cs="Tahoma"/>
          <w:kern w:val="0"/>
          <w:sz w:val="22"/>
          <w:szCs w:val="22"/>
          <w14:ligatures w14:val="none"/>
        </w:rPr>
        <w:t xml:space="preserve">, </w:t>
      </w:r>
      <w:proofErr w:type="spellStart"/>
      <w:r w:rsidRPr="00750291">
        <w:rPr>
          <w:rFonts w:ascii="Tahoma" w:eastAsia="Times New Roman" w:hAnsi="Tahoma" w:cs="Tahoma"/>
          <w:kern w:val="0"/>
          <w:sz w:val="22"/>
          <w:szCs w:val="22"/>
          <w14:ligatures w14:val="none"/>
        </w:rPr>
        <w:t>Chp</w:t>
      </w:r>
      <w:proofErr w:type="spellEnd"/>
      <w:r w:rsidRPr="00750291">
        <w:rPr>
          <w:rFonts w:ascii="Tahoma" w:eastAsia="Times New Roman" w:hAnsi="Tahoma" w:cs="Tahoma"/>
          <w:kern w:val="0"/>
          <w:sz w:val="22"/>
          <w:szCs w:val="22"/>
          <w14:ligatures w14:val="none"/>
        </w:rPr>
        <w:t>. 2</w:t>
      </w:r>
    </w:p>
    <w:p w14:paraId="07006A6E"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Further Reading:</w:t>
      </w:r>
    </w:p>
    <w:p w14:paraId="2F8E6D1C" w14:textId="3FB1F85B"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Al-Ghazali, </w:t>
      </w:r>
      <w:r w:rsidRPr="00750291">
        <w:rPr>
          <w:rFonts w:ascii="Tahoma" w:eastAsia="Times New Roman" w:hAnsi="Tahoma" w:cs="Tahoma"/>
          <w:i/>
          <w:iCs/>
          <w:kern w:val="0"/>
          <w:sz w:val="22"/>
          <w:szCs w:val="22"/>
          <w14:ligatures w14:val="none"/>
        </w:rPr>
        <w:t>Deliverance from Error</w:t>
      </w:r>
      <w:r w:rsidRPr="00750291">
        <w:rPr>
          <w:rFonts w:ascii="Tahoma" w:eastAsia="Times New Roman" w:hAnsi="Tahoma" w:cs="Tahoma"/>
          <w:kern w:val="0"/>
          <w:sz w:val="22"/>
          <w:szCs w:val="22"/>
          <w14:ligatures w14:val="none"/>
        </w:rPr>
        <w:t>, paragraphs. 5-17</w:t>
      </w:r>
    </w:p>
    <w:p w14:paraId="24A31985" w14:textId="246944A9" w:rsidR="00E10096" w:rsidRPr="00750291" w:rsidRDefault="00E10096" w:rsidP="00E10096">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rPr>
        <w:t>Vogel, “Skepticism and Inference to the Best Explanation”</w:t>
      </w:r>
    </w:p>
    <w:p w14:paraId="66DCC3E2" w14:textId="3BAD7122" w:rsidR="009D12C6" w:rsidRPr="00750291" w:rsidRDefault="009D12C6" w:rsidP="009D12C6">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 xml:space="preserve">3. </w:t>
      </w:r>
      <w:r w:rsidRPr="00750291">
        <w:rPr>
          <w:rFonts w:ascii="Tahoma" w:hAnsi="Tahoma" w:cs="Tahoma"/>
          <w:color w:val="000000"/>
          <w:kern w:val="0"/>
          <w:sz w:val="22"/>
          <w:szCs w:val="22"/>
        </w:rPr>
        <w:t xml:space="preserve">Thurs Aug 28 – </w:t>
      </w:r>
      <w:r w:rsidRPr="00750291">
        <w:rPr>
          <w:rFonts w:ascii="Tahoma" w:hAnsi="Tahoma" w:cs="Tahoma"/>
          <w:b/>
          <w:bCs/>
          <w:color w:val="171E25"/>
          <w:kern w:val="0"/>
          <w:sz w:val="22"/>
          <w:szCs w:val="22"/>
        </w:rPr>
        <w:t>Inference to the Best Explanation, Continued</w:t>
      </w:r>
    </w:p>
    <w:p w14:paraId="2E11153C" w14:textId="7768E38B" w:rsidR="00572E58" w:rsidRPr="00750291" w:rsidRDefault="009D12C6" w:rsidP="009D12C6">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 </w:t>
      </w:r>
    </w:p>
    <w:p w14:paraId="1590DA36" w14:textId="77777777" w:rsidR="00572E58" w:rsidRPr="00750291" w:rsidRDefault="00572E58" w:rsidP="00572E58">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3EE7650D" w14:textId="38E69F1E" w:rsidR="00572E58" w:rsidRPr="00750291" w:rsidRDefault="00572E58" w:rsidP="002316E5">
      <w:pPr>
        <w:spacing w:before="100" w:beforeAutospacing="1" w:after="100" w:afterAutospacing="1"/>
        <w:rPr>
          <w:rFonts w:ascii="Tahoma" w:eastAsia="Times New Roman" w:hAnsi="Tahoma" w:cs="Tahoma"/>
          <w:b/>
          <w:bCs/>
          <w:kern w:val="0"/>
          <w:sz w:val="22"/>
          <w:szCs w:val="22"/>
          <w14:ligatures w14:val="none"/>
        </w:rPr>
      </w:pPr>
      <w:r w:rsidRPr="00750291">
        <w:rPr>
          <w:rFonts w:ascii="Tahoma" w:eastAsia="Times New Roman" w:hAnsi="Tahoma" w:cs="Tahoma"/>
          <w:kern w:val="0"/>
          <w:sz w:val="22"/>
          <w:szCs w:val="22"/>
          <w14:ligatures w14:val="none"/>
        </w:rPr>
        <w:t>Bostrom, “Are you Living in a Computer Simulation?”</w:t>
      </w:r>
    </w:p>
    <w:p w14:paraId="76AAB437" w14:textId="3E9C5F87" w:rsidR="009D12C6" w:rsidRPr="00750291" w:rsidRDefault="009D12C6" w:rsidP="009D12C6">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 xml:space="preserve">4.     Tues Sept 2 – </w:t>
      </w:r>
      <w:r w:rsidRPr="00750291">
        <w:rPr>
          <w:rFonts w:ascii="Tahoma" w:hAnsi="Tahoma" w:cs="Tahoma"/>
          <w:b/>
          <w:bCs/>
          <w:color w:val="171E25"/>
          <w:kern w:val="0"/>
          <w:sz w:val="22"/>
          <w:szCs w:val="22"/>
        </w:rPr>
        <w:t>Can We Reason our Way Out of Skepticism? Part II: Is Skepticism Self-Refuting</w:t>
      </w:r>
    </w:p>
    <w:p w14:paraId="3E03030B"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Required Readings:  </w:t>
      </w:r>
    </w:p>
    <w:p w14:paraId="149887B4"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Rinard</w:t>
      </w:r>
      <w:proofErr w:type="spellEnd"/>
      <w:r w:rsidRPr="00750291">
        <w:rPr>
          <w:rFonts w:ascii="Tahoma" w:eastAsia="Times New Roman" w:hAnsi="Tahoma" w:cs="Tahoma"/>
          <w:kern w:val="0"/>
          <w:sz w:val="22"/>
          <w:szCs w:val="22"/>
          <w14:ligatures w14:val="none"/>
        </w:rPr>
        <w:t>, “Reasoning One’s Way Out of Skepticism”</w:t>
      </w:r>
    </w:p>
    <w:p w14:paraId="332A14D2" w14:textId="02F29C72" w:rsidR="002316E5" w:rsidRPr="00750291" w:rsidRDefault="009D12C6"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bCs/>
          <w:sz w:val="22"/>
          <w:szCs w:val="22"/>
        </w:rPr>
        <w:t>5.</w:t>
      </w:r>
      <w:r w:rsidR="00D04E23" w:rsidRPr="00750291">
        <w:rPr>
          <w:rFonts w:ascii="Tahoma" w:hAnsi="Tahoma" w:cs="Tahoma"/>
          <w:b/>
          <w:sz w:val="22"/>
          <w:szCs w:val="22"/>
        </w:rPr>
        <w:t xml:space="preserve"> </w:t>
      </w:r>
      <w:r w:rsidRPr="00750291">
        <w:rPr>
          <w:rFonts w:ascii="Tahoma" w:hAnsi="Tahoma" w:cs="Tahoma"/>
          <w:color w:val="000000"/>
          <w:kern w:val="0"/>
          <w:sz w:val="22"/>
          <w:szCs w:val="22"/>
        </w:rPr>
        <w:t>Thurs Sept 4 –</w:t>
      </w:r>
      <w:r w:rsidRPr="00750291">
        <w:rPr>
          <w:rFonts w:ascii="Tahoma" w:hAnsi="Tahoma" w:cs="Tahoma"/>
          <w:color w:val="000000"/>
          <w:kern w:val="0"/>
          <w:sz w:val="22"/>
          <w:szCs w:val="22"/>
        </w:rPr>
        <w:t xml:space="preserve"> </w:t>
      </w:r>
      <w:r w:rsidR="002316E5" w:rsidRPr="00750291">
        <w:rPr>
          <w:rFonts w:ascii="Tahoma" w:eastAsia="Times New Roman" w:hAnsi="Tahoma" w:cs="Tahoma"/>
          <w:b/>
          <w:bCs/>
          <w:kern w:val="0"/>
          <w:sz w:val="22"/>
          <w:szCs w:val="22"/>
          <w14:ligatures w14:val="none"/>
        </w:rPr>
        <w:t xml:space="preserve">Are skeptical scenarios </w:t>
      </w:r>
      <w:proofErr w:type="gramStart"/>
      <w:r w:rsidR="002316E5" w:rsidRPr="00750291">
        <w:rPr>
          <w:rFonts w:ascii="Tahoma" w:eastAsia="Times New Roman" w:hAnsi="Tahoma" w:cs="Tahoma"/>
          <w:b/>
          <w:bCs/>
          <w:kern w:val="0"/>
          <w:sz w:val="22"/>
          <w:szCs w:val="22"/>
          <w14:ligatures w14:val="none"/>
        </w:rPr>
        <w:t>really skeptical</w:t>
      </w:r>
      <w:proofErr w:type="gramEnd"/>
      <w:r w:rsidR="002316E5" w:rsidRPr="00750291">
        <w:rPr>
          <w:rFonts w:ascii="Tahoma" w:eastAsia="Times New Roman" w:hAnsi="Tahoma" w:cs="Tahoma"/>
          <w:b/>
          <w:bCs/>
          <w:kern w:val="0"/>
          <w:sz w:val="22"/>
          <w:szCs w:val="22"/>
          <w14:ligatures w14:val="none"/>
        </w:rPr>
        <w:t>?</w:t>
      </w:r>
      <w:r w:rsidR="00572E58" w:rsidRPr="00750291">
        <w:rPr>
          <w:rFonts w:ascii="Tahoma" w:eastAsia="Times New Roman" w:hAnsi="Tahoma" w:cs="Tahoma"/>
          <w:b/>
          <w:bCs/>
          <w:kern w:val="0"/>
          <w:sz w:val="22"/>
          <w:szCs w:val="22"/>
          <w14:ligatures w14:val="none"/>
        </w:rPr>
        <w:t xml:space="preserve"> + In-Class debate about whether Skepticism can be </w:t>
      </w:r>
      <w:proofErr w:type="gramStart"/>
      <w:r w:rsidR="00572E58" w:rsidRPr="00750291">
        <w:rPr>
          <w:rFonts w:ascii="Tahoma" w:eastAsia="Times New Roman" w:hAnsi="Tahoma" w:cs="Tahoma"/>
          <w:b/>
          <w:bCs/>
          <w:kern w:val="0"/>
          <w:sz w:val="22"/>
          <w:szCs w:val="22"/>
          <w14:ligatures w14:val="none"/>
        </w:rPr>
        <w:t>refuted</w:t>
      </w:r>
      <w:proofErr w:type="gramEnd"/>
    </w:p>
    <w:p w14:paraId="706D9CDE"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Required Readings:  </w:t>
      </w:r>
    </w:p>
    <w:p w14:paraId="701603F1" w14:textId="3D361A2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Chalmers, “The Matrix as Metaphysics”</w:t>
      </w:r>
      <w:r w:rsidR="00E10096" w:rsidRPr="00750291">
        <w:rPr>
          <w:rFonts w:ascii="Tahoma" w:eastAsia="Times New Roman" w:hAnsi="Tahoma" w:cs="Tahoma"/>
          <w:kern w:val="0"/>
          <w:sz w:val="22"/>
          <w:szCs w:val="22"/>
          <w14:ligatures w14:val="none"/>
        </w:rPr>
        <w:t xml:space="preserve"> </w:t>
      </w:r>
      <w:r w:rsidR="00E10096" w:rsidRPr="00750291">
        <w:rPr>
          <w:rFonts w:ascii="Tahoma" w:hAnsi="Tahoma" w:cs="Tahoma"/>
        </w:rPr>
        <w:t>(</w:t>
      </w:r>
      <w:hyperlink r:id="rId15" w:history="1">
        <w:r w:rsidR="00E10096" w:rsidRPr="00750291">
          <w:rPr>
            <w:rStyle w:val="Hyperlink"/>
            <w:rFonts w:ascii="Tahoma" w:hAnsi="Tahoma" w:cs="Tahoma"/>
          </w:rPr>
          <w:t>https://web.ics.purdue.edu/~drkelly/ChalmersMatrixMetaphysics2001.pdf</w:t>
        </w:r>
      </w:hyperlink>
      <w:r w:rsidR="00E10096" w:rsidRPr="00750291">
        <w:rPr>
          <w:rFonts w:ascii="Tahoma" w:hAnsi="Tahoma" w:cs="Tahoma"/>
        </w:rPr>
        <w:t>)</w:t>
      </w:r>
    </w:p>
    <w:p w14:paraId="21447832"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 xml:space="preserve">Unit 2:  WHAT IS KNOWLEDGE, ANYWAY? </w:t>
      </w:r>
    </w:p>
    <w:p w14:paraId="7B75B7E6" w14:textId="77777777" w:rsidR="009D12C6" w:rsidRPr="00750291" w:rsidRDefault="009D12C6" w:rsidP="002316E5">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6</w:t>
      </w:r>
      <w:r w:rsidR="0009194D" w:rsidRPr="00750291">
        <w:rPr>
          <w:rFonts w:ascii="Tahoma" w:hAnsi="Tahoma" w:cs="Tahoma"/>
          <w:color w:val="000000"/>
          <w:kern w:val="0"/>
          <w:sz w:val="22"/>
          <w:szCs w:val="22"/>
        </w:rPr>
        <w:t xml:space="preserve">. </w:t>
      </w:r>
      <w:r w:rsidRPr="00750291">
        <w:rPr>
          <w:rFonts w:ascii="Tahoma" w:hAnsi="Tahoma" w:cs="Tahoma"/>
          <w:color w:val="000000"/>
          <w:kern w:val="0"/>
          <w:sz w:val="22"/>
          <w:szCs w:val="22"/>
        </w:rPr>
        <w:t xml:space="preserve">Tuesday, Sept 9 – </w:t>
      </w:r>
      <w:r w:rsidRPr="00750291">
        <w:rPr>
          <w:rFonts w:ascii="Tahoma" w:hAnsi="Tahoma" w:cs="Tahoma"/>
          <w:b/>
          <w:bCs/>
          <w:color w:val="171E25"/>
          <w:kern w:val="0"/>
          <w:sz w:val="22"/>
          <w:szCs w:val="22"/>
        </w:rPr>
        <w:t xml:space="preserve">The Analysis of Knowledge Introduced: </w:t>
      </w:r>
      <w:proofErr w:type="gramStart"/>
      <w:r w:rsidRPr="00750291">
        <w:rPr>
          <w:rFonts w:ascii="Tahoma" w:hAnsi="Tahoma" w:cs="Tahoma"/>
          <w:b/>
          <w:bCs/>
          <w:color w:val="171E25"/>
          <w:kern w:val="0"/>
          <w:sz w:val="22"/>
          <w:szCs w:val="22"/>
        </w:rPr>
        <w:t>the</w:t>
      </w:r>
      <w:proofErr w:type="gramEnd"/>
      <w:r w:rsidRPr="00750291">
        <w:rPr>
          <w:rFonts w:ascii="Tahoma" w:hAnsi="Tahoma" w:cs="Tahoma"/>
          <w:b/>
          <w:bCs/>
          <w:color w:val="171E25"/>
          <w:kern w:val="0"/>
          <w:sz w:val="22"/>
          <w:szCs w:val="22"/>
        </w:rPr>
        <w:t xml:space="preserve"> Gettier Problem</w:t>
      </w:r>
    </w:p>
    <w:p w14:paraId="36EAFFAD" w14:textId="3BEC834B"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   Required Readings:  </w:t>
      </w:r>
    </w:p>
    <w:p w14:paraId="705F5BC0"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Gettier, “Is Justified True Belief Knowledge?”</w:t>
      </w:r>
    </w:p>
    <w:p w14:paraId="305F00C5" w14:textId="5DD88EE4"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   </w:t>
      </w:r>
      <w:proofErr w:type="spellStart"/>
      <w:r w:rsidRPr="00750291">
        <w:rPr>
          <w:rFonts w:ascii="Tahoma" w:eastAsia="Times New Roman" w:hAnsi="Tahoma" w:cs="Tahoma"/>
          <w:kern w:val="0"/>
          <w:sz w:val="22"/>
          <w:szCs w:val="22"/>
          <w14:ligatures w14:val="none"/>
        </w:rPr>
        <w:t>Dharmottara</w:t>
      </w:r>
      <w:proofErr w:type="spellEnd"/>
      <w:r w:rsidRPr="00750291">
        <w:rPr>
          <w:rFonts w:ascii="Tahoma" w:eastAsia="Times New Roman" w:hAnsi="Tahoma" w:cs="Tahoma"/>
          <w:kern w:val="0"/>
          <w:sz w:val="22"/>
          <w:szCs w:val="22"/>
          <w14:ligatures w14:val="none"/>
        </w:rPr>
        <w:t>, “Explanation of the Ascertainment of Valid Cognition” D:4229, 9a2-3</w:t>
      </w:r>
    </w:p>
    <w:p w14:paraId="47AD62A1"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Further Readings:</w:t>
      </w:r>
    </w:p>
    <w:p w14:paraId="58D006D4" w14:textId="1E0B342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Feldman, </w:t>
      </w:r>
      <w:r w:rsidRPr="00750291">
        <w:rPr>
          <w:rFonts w:ascii="Tahoma" w:eastAsia="Times New Roman" w:hAnsi="Tahoma" w:cs="Tahoma"/>
          <w:i/>
          <w:iCs/>
          <w:kern w:val="0"/>
          <w:sz w:val="22"/>
          <w:szCs w:val="22"/>
          <w14:ligatures w14:val="none"/>
        </w:rPr>
        <w:t>Epistemology</w:t>
      </w:r>
      <w:r w:rsidRPr="00750291">
        <w:rPr>
          <w:rFonts w:ascii="Tahoma" w:eastAsia="Times New Roman" w:hAnsi="Tahoma" w:cs="Tahoma"/>
          <w:kern w:val="0"/>
          <w:sz w:val="22"/>
          <w:szCs w:val="22"/>
          <w14:ligatures w14:val="none"/>
        </w:rPr>
        <w:t>, Chps.2-3</w:t>
      </w:r>
    </w:p>
    <w:p w14:paraId="6ABAFBA2" w14:textId="5668C058" w:rsidR="00B41108" w:rsidRPr="00750291" w:rsidRDefault="00EF629B" w:rsidP="00EF629B">
      <w:pPr>
        <w:spacing w:before="100" w:beforeAutospacing="1" w:after="100" w:afterAutospacing="1"/>
        <w:rPr>
          <w:rFonts w:ascii="Tahoma" w:eastAsia="Times New Roman" w:hAnsi="Tahoma" w:cs="Tahoma"/>
          <w:b/>
          <w:bCs/>
          <w:kern w:val="0"/>
          <w:sz w:val="22"/>
          <w:szCs w:val="22"/>
          <w14:ligatures w14:val="none"/>
        </w:rPr>
      </w:pPr>
      <w:r w:rsidRPr="00750291">
        <w:rPr>
          <w:rFonts w:ascii="Tahoma" w:hAnsi="Tahoma" w:cs="Tahoma"/>
          <w:color w:val="000000"/>
          <w:kern w:val="0"/>
          <w:sz w:val="22"/>
          <w:szCs w:val="22"/>
        </w:rPr>
        <w:t>7</w:t>
      </w:r>
      <w:r w:rsidR="0009194D" w:rsidRPr="00750291">
        <w:rPr>
          <w:rFonts w:ascii="Tahoma" w:hAnsi="Tahoma" w:cs="Tahoma"/>
          <w:color w:val="000000"/>
          <w:kern w:val="0"/>
          <w:sz w:val="22"/>
          <w:szCs w:val="22"/>
        </w:rPr>
        <w:t xml:space="preserve">. </w:t>
      </w:r>
      <w:r w:rsidRPr="00750291">
        <w:rPr>
          <w:rFonts w:ascii="Tahoma" w:hAnsi="Tahoma" w:cs="Tahoma"/>
          <w:color w:val="000000"/>
          <w:kern w:val="0"/>
          <w:sz w:val="22"/>
          <w:szCs w:val="22"/>
        </w:rPr>
        <w:t xml:space="preserve">Thurs Sept 11 </w:t>
      </w:r>
      <w:r w:rsidR="00B41108" w:rsidRPr="00750291">
        <w:rPr>
          <w:rFonts w:ascii="Tahoma" w:hAnsi="Tahoma" w:cs="Tahoma"/>
          <w:color w:val="000000"/>
          <w:kern w:val="0"/>
          <w:sz w:val="22"/>
          <w:szCs w:val="22"/>
        </w:rPr>
        <w:t xml:space="preserve">– </w:t>
      </w:r>
      <w:r w:rsidR="00B41108" w:rsidRPr="00750291">
        <w:rPr>
          <w:rFonts w:ascii="Tahoma" w:hAnsi="Tahoma" w:cs="Tahoma"/>
          <w:b/>
          <w:bCs/>
          <w:color w:val="000000"/>
          <w:kern w:val="0"/>
          <w:sz w:val="22"/>
          <w:szCs w:val="22"/>
        </w:rPr>
        <w:t>The Causal Theory of Knowledge</w:t>
      </w:r>
    </w:p>
    <w:p w14:paraId="74CAE543"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lastRenderedPageBreak/>
        <w:t xml:space="preserve">Required Readings:  </w:t>
      </w:r>
    </w:p>
    <w:p w14:paraId="333C24A2" w14:textId="07DD06AF"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Goldman, “A Causal Theory of Knowing”</w:t>
      </w:r>
    </w:p>
    <w:p w14:paraId="25561E24"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Further Readings:</w:t>
      </w:r>
    </w:p>
    <w:p w14:paraId="2473C783" w14:textId="77777777" w:rsidR="00EF629B" w:rsidRPr="00750291" w:rsidRDefault="002316E5" w:rsidP="00B41108">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Feldman, </w:t>
      </w:r>
      <w:r w:rsidRPr="00750291">
        <w:rPr>
          <w:rFonts w:ascii="Tahoma" w:eastAsia="Times New Roman" w:hAnsi="Tahoma" w:cs="Tahoma"/>
          <w:i/>
          <w:iCs/>
          <w:kern w:val="0"/>
          <w:sz w:val="22"/>
          <w:szCs w:val="22"/>
          <w14:ligatures w14:val="none"/>
        </w:rPr>
        <w:t>Epistemology</w:t>
      </w:r>
      <w:r w:rsidRPr="00750291">
        <w:rPr>
          <w:rFonts w:ascii="Tahoma" w:eastAsia="Times New Roman" w:hAnsi="Tahoma" w:cs="Tahoma"/>
          <w:kern w:val="0"/>
          <w:sz w:val="22"/>
          <w:szCs w:val="22"/>
          <w14:ligatures w14:val="none"/>
        </w:rPr>
        <w:t>, Chp.5, section I “The Causal Theory” (pp.81-86)</w:t>
      </w:r>
    </w:p>
    <w:p w14:paraId="5DEE0E07" w14:textId="12AFA64D" w:rsidR="002316E5" w:rsidRPr="00750291" w:rsidRDefault="00EF629B" w:rsidP="00B41108">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8. </w:t>
      </w:r>
      <w:r w:rsidRPr="00750291">
        <w:rPr>
          <w:rFonts w:ascii="Tahoma" w:hAnsi="Tahoma" w:cs="Tahoma"/>
          <w:color w:val="000000"/>
          <w:kern w:val="0"/>
          <w:sz w:val="22"/>
          <w:szCs w:val="22"/>
        </w:rPr>
        <w:t xml:space="preserve">Tues Sept 16 </w:t>
      </w:r>
      <w:r w:rsidR="002316E5" w:rsidRPr="00750291">
        <w:rPr>
          <w:rFonts w:ascii="Tahoma" w:eastAsia="Times New Roman" w:hAnsi="Tahoma" w:cs="Tahoma"/>
          <w:b/>
          <w:bCs/>
          <w:kern w:val="0"/>
          <w:sz w:val="22"/>
          <w:szCs w:val="22"/>
          <w14:ligatures w14:val="none"/>
        </w:rPr>
        <w:t>– The Tracking Theory of Knowledge</w:t>
      </w:r>
    </w:p>
    <w:p w14:paraId="109D0F0B" w14:textId="77777777" w:rsidR="002316E5" w:rsidRPr="00750291" w:rsidRDefault="002316E5" w:rsidP="002316E5">
      <w:pPr>
        <w:spacing w:before="100" w:beforeAutospacing="1" w:after="100" w:afterAutospacing="1"/>
        <w:ind w:left="720"/>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Readings:</w:t>
      </w:r>
    </w:p>
    <w:p w14:paraId="7456CD12" w14:textId="77777777" w:rsidR="002316E5" w:rsidRPr="00750291" w:rsidRDefault="002316E5" w:rsidP="002316E5">
      <w:pPr>
        <w:spacing w:before="100" w:beforeAutospacing="1" w:after="100" w:afterAutospacing="1"/>
        <w:ind w:left="72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Nozick, </w:t>
      </w:r>
      <w:r w:rsidRPr="00750291">
        <w:rPr>
          <w:rFonts w:ascii="Tahoma" w:eastAsia="Times New Roman" w:hAnsi="Tahoma" w:cs="Tahoma"/>
          <w:i/>
          <w:iCs/>
          <w:kern w:val="0"/>
          <w:sz w:val="22"/>
          <w:szCs w:val="22"/>
          <w14:ligatures w14:val="none"/>
        </w:rPr>
        <w:t>Philosophical Explanations</w:t>
      </w:r>
      <w:r w:rsidRPr="00750291">
        <w:rPr>
          <w:rFonts w:ascii="Tahoma" w:eastAsia="Times New Roman" w:hAnsi="Tahoma" w:cs="Tahoma"/>
          <w:kern w:val="0"/>
          <w:sz w:val="22"/>
          <w:szCs w:val="22"/>
          <w14:ligatures w14:val="none"/>
        </w:rPr>
        <w:t>, selections (</w:t>
      </w:r>
      <w:r w:rsidRPr="00750291">
        <w:rPr>
          <w:rFonts w:ascii="Tahoma" w:eastAsia="Times New Roman" w:hAnsi="Tahoma" w:cs="Tahoma"/>
          <w:i/>
          <w:iCs/>
          <w:kern w:val="0"/>
          <w:sz w:val="22"/>
          <w:szCs w:val="22"/>
          <w14:ligatures w14:val="none"/>
        </w:rPr>
        <w:t>difficult</w:t>
      </w:r>
      <w:r w:rsidRPr="00750291">
        <w:rPr>
          <w:rFonts w:ascii="Tahoma" w:eastAsia="Times New Roman" w:hAnsi="Tahoma" w:cs="Tahoma"/>
          <w:kern w:val="0"/>
          <w:sz w:val="22"/>
          <w:szCs w:val="22"/>
          <w14:ligatures w14:val="none"/>
        </w:rPr>
        <w:t>)</w:t>
      </w:r>
    </w:p>
    <w:p w14:paraId="41060E98" w14:textId="77777777" w:rsidR="002316E5" w:rsidRPr="00750291" w:rsidRDefault="002316E5" w:rsidP="002316E5">
      <w:pPr>
        <w:spacing w:before="100" w:beforeAutospacing="1" w:after="100" w:afterAutospacing="1"/>
        <w:ind w:left="720"/>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Feldman, </w:t>
      </w:r>
      <w:r w:rsidRPr="00750291">
        <w:rPr>
          <w:rFonts w:ascii="Tahoma" w:eastAsia="Times New Roman" w:hAnsi="Tahoma" w:cs="Tahoma"/>
          <w:i/>
          <w:iCs/>
          <w:kern w:val="0"/>
          <w:sz w:val="22"/>
          <w:szCs w:val="22"/>
          <w14:ligatures w14:val="none"/>
        </w:rPr>
        <w:t>Epistemology</w:t>
      </w:r>
      <w:r w:rsidRPr="00750291">
        <w:rPr>
          <w:rFonts w:ascii="Tahoma" w:eastAsia="Times New Roman" w:hAnsi="Tahoma" w:cs="Tahoma"/>
          <w:kern w:val="0"/>
          <w:sz w:val="22"/>
          <w:szCs w:val="22"/>
          <w14:ligatures w14:val="none"/>
        </w:rPr>
        <w:t>, Chp.5, section II “Truth Tracking” (pp.86-90)</w:t>
      </w:r>
    </w:p>
    <w:p w14:paraId="49307F6D" w14:textId="77777777" w:rsidR="00EF629B" w:rsidRPr="00750291" w:rsidRDefault="00EF629B" w:rsidP="0009194D">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9</w:t>
      </w:r>
      <w:r w:rsidR="00B41108" w:rsidRPr="00750291">
        <w:rPr>
          <w:rFonts w:ascii="Tahoma" w:hAnsi="Tahoma" w:cs="Tahoma"/>
          <w:color w:val="000000"/>
          <w:kern w:val="0"/>
          <w:sz w:val="22"/>
          <w:szCs w:val="22"/>
        </w:rPr>
        <w:t xml:space="preserve">. </w:t>
      </w:r>
      <w:r w:rsidRPr="00750291">
        <w:rPr>
          <w:rFonts w:ascii="Tahoma" w:hAnsi="Tahoma" w:cs="Tahoma"/>
          <w:color w:val="000000"/>
          <w:kern w:val="0"/>
          <w:sz w:val="22"/>
          <w:szCs w:val="22"/>
        </w:rPr>
        <w:t xml:space="preserve">Thurs Sept 18 – </w:t>
      </w:r>
      <w:r w:rsidRPr="00750291">
        <w:rPr>
          <w:rFonts w:ascii="Tahoma" w:hAnsi="Tahoma" w:cs="Tahoma"/>
          <w:b/>
          <w:bCs/>
          <w:color w:val="171E25"/>
          <w:kern w:val="0"/>
          <w:sz w:val="22"/>
          <w:szCs w:val="22"/>
        </w:rPr>
        <w:t>The Tracking Theory, Continued</w:t>
      </w:r>
    </w:p>
    <w:p w14:paraId="5CBC7216" w14:textId="1AF1D57F" w:rsidR="00E10096" w:rsidRPr="00750291" w:rsidRDefault="00E10096" w:rsidP="0009194D">
      <w:pPr>
        <w:spacing w:before="100" w:beforeAutospacing="1" w:after="100" w:afterAutospacing="1"/>
        <w:rPr>
          <w:rFonts w:ascii="Tahoma" w:hAnsi="Tahoma" w:cs="Tahoma"/>
          <w:color w:val="171E25"/>
          <w:kern w:val="0"/>
          <w:sz w:val="22"/>
          <w:szCs w:val="22"/>
        </w:rPr>
      </w:pPr>
      <w:r w:rsidRPr="00750291">
        <w:rPr>
          <w:rFonts w:ascii="Tahoma" w:hAnsi="Tahoma" w:cs="Tahoma"/>
          <w:b/>
          <w:bCs/>
          <w:color w:val="171E25"/>
          <w:kern w:val="0"/>
          <w:sz w:val="22"/>
          <w:szCs w:val="22"/>
        </w:rPr>
        <w:tab/>
      </w:r>
      <w:r w:rsidRPr="00750291">
        <w:rPr>
          <w:rFonts w:ascii="Tahoma" w:hAnsi="Tahoma" w:cs="Tahoma"/>
          <w:color w:val="171E25"/>
          <w:kern w:val="0"/>
          <w:sz w:val="22"/>
          <w:szCs w:val="22"/>
        </w:rPr>
        <w:t xml:space="preserve">No new reading; please review Nozick and Feldman reading from </w:t>
      </w:r>
      <w:proofErr w:type="gramStart"/>
      <w:r w:rsidRPr="00750291">
        <w:rPr>
          <w:rFonts w:ascii="Tahoma" w:hAnsi="Tahoma" w:cs="Tahoma"/>
          <w:color w:val="171E25"/>
          <w:kern w:val="0"/>
          <w:sz w:val="22"/>
          <w:szCs w:val="22"/>
        </w:rPr>
        <w:t>Tuesday</w:t>
      </w:r>
      <w:proofErr w:type="gramEnd"/>
    </w:p>
    <w:p w14:paraId="2DF5A699" w14:textId="77777777" w:rsidR="00EF629B" w:rsidRPr="00750291" w:rsidRDefault="00B41108" w:rsidP="00EF629B">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1</w:t>
      </w:r>
      <w:r w:rsidR="00EF629B" w:rsidRPr="00750291">
        <w:rPr>
          <w:rFonts w:ascii="Tahoma" w:hAnsi="Tahoma" w:cs="Tahoma"/>
          <w:color w:val="000000"/>
          <w:kern w:val="0"/>
          <w:sz w:val="22"/>
          <w:szCs w:val="22"/>
        </w:rPr>
        <w:t>0</w:t>
      </w:r>
      <w:r w:rsidRPr="00750291">
        <w:rPr>
          <w:rFonts w:ascii="Tahoma" w:hAnsi="Tahoma" w:cs="Tahoma"/>
          <w:color w:val="000000"/>
          <w:kern w:val="0"/>
          <w:sz w:val="22"/>
          <w:szCs w:val="22"/>
        </w:rPr>
        <w:t xml:space="preserve">. </w:t>
      </w:r>
      <w:r w:rsidR="00EF629B" w:rsidRPr="00750291">
        <w:rPr>
          <w:rFonts w:ascii="Tahoma" w:hAnsi="Tahoma" w:cs="Tahoma"/>
          <w:color w:val="000000"/>
          <w:kern w:val="0"/>
          <w:sz w:val="22"/>
          <w:szCs w:val="22"/>
        </w:rPr>
        <w:t xml:space="preserve">Tues Sept 23 </w:t>
      </w:r>
      <w:proofErr w:type="gramStart"/>
      <w:r w:rsidR="00EF629B" w:rsidRPr="00750291">
        <w:rPr>
          <w:rFonts w:ascii="Tahoma" w:hAnsi="Tahoma" w:cs="Tahoma"/>
          <w:color w:val="000000"/>
          <w:kern w:val="0"/>
          <w:sz w:val="22"/>
          <w:szCs w:val="22"/>
        </w:rPr>
        <w:t xml:space="preserve">- </w:t>
      </w:r>
      <w:r w:rsidR="00EF629B" w:rsidRPr="00750291">
        <w:rPr>
          <w:rFonts w:ascii="Tahoma" w:hAnsi="Tahoma" w:cs="Tahoma"/>
          <w:b/>
          <w:bCs/>
          <w:color w:val="171E25"/>
          <w:kern w:val="0"/>
          <w:sz w:val="22"/>
          <w:szCs w:val="22"/>
        </w:rPr>
        <w:t xml:space="preserve"> Is</w:t>
      </w:r>
      <w:proofErr w:type="gramEnd"/>
      <w:r w:rsidR="00EF629B" w:rsidRPr="00750291">
        <w:rPr>
          <w:rFonts w:ascii="Tahoma" w:hAnsi="Tahoma" w:cs="Tahoma"/>
          <w:b/>
          <w:bCs/>
          <w:color w:val="171E25"/>
          <w:kern w:val="0"/>
          <w:sz w:val="22"/>
          <w:szCs w:val="22"/>
        </w:rPr>
        <w:t xml:space="preserve"> there a Universal Concept of </w:t>
      </w:r>
      <w:proofErr w:type="spellStart"/>
      <w:r w:rsidR="00EF629B" w:rsidRPr="00750291">
        <w:rPr>
          <w:rFonts w:ascii="Tahoma" w:hAnsi="Tahoma" w:cs="Tahoma"/>
          <w:b/>
          <w:bCs/>
          <w:color w:val="171E25"/>
          <w:kern w:val="0"/>
          <w:sz w:val="22"/>
          <w:szCs w:val="22"/>
        </w:rPr>
        <w:t>Knowledge?</w:t>
      </w:r>
      <w:proofErr w:type="spellEnd"/>
    </w:p>
    <w:p w14:paraId="5BBA1123" w14:textId="2222D943" w:rsidR="002316E5" w:rsidRPr="00750291" w:rsidRDefault="002316E5" w:rsidP="00EF629B">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Required Readings:</w:t>
      </w:r>
    </w:p>
    <w:p w14:paraId="0C3050F2" w14:textId="77777777" w:rsidR="002316E5" w:rsidRPr="00750291" w:rsidRDefault="002316E5" w:rsidP="002316E5">
      <w:pPr>
        <w:spacing w:before="100" w:beforeAutospacing="1" w:after="100" w:afterAutospacing="1"/>
        <w:ind w:left="720"/>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Machery</w:t>
      </w:r>
      <w:proofErr w:type="spellEnd"/>
      <w:r w:rsidRPr="00750291">
        <w:rPr>
          <w:rFonts w:ascii="Tahoma" w:eastAsia="Times New Roman" w:hAnsi="Tahoma" w:cs="Tahoma"/>
          <w:kern w:val="0"/>
          <w:sz w:val="22"/>
          <w:szCs w:val="22"/>
          <w14:ligatures w14:val="none"/>
        </w:rPr>
        <w:t xml:space="preserve"> et al., “Gettier Across Cultures”</w:t>
      </w:r>
    </w:p>
    <w:p w14:paraId="4AA6A106" w14:textId="77777777" w:rsidR="00EF629B" w:rsidRPr="00750291" w:rsidRDefault="00EF629B" w:rsidP="00B41108">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11. Thurs Sept 25 – </w:t>
      </w:r>
      <w:r w:rsidRPr="00750291">
        <w:rPr>
          <w:rFonts w:ascii="Tahoma" w:hAnsi="Tahoma" w:cs="Tahoma"/>
          <w:b/>
          <w:bCs/>
          <w:color w:val="171E25"/>
          <w:kern w:val="0"/>
          <w:sz w:val="22"/>
          <w:szCs w:val="22"/>
        </w:rPr>
        <w:t xml:space="preserve">Is Knowledge </w:t>
      </w:r>
      <w:proofErr w:type="spellStart"/>
      <w:r w:rsidRPr="00750291">
        <w:rPr>
          <w:rFonts w:ascii="Tahoma" w:hAnsi="Tahoma" w:cs="Tahoma"/>
          <w:b/>
          <w:bCs/>
          <w:color w:val="171E25"/>
          <w:kern w:val="0"/>
          <w:sz w:val="22"/>
          <w:szCs w:val="22"/>
        </w:rPr>
        <w:t>Analyzable?</w:t>
      </w:r>
      <w:proofErr w:type="spellEnd"/>
    </w:p>
    <w:p w14:paraId="28C788B4" w14:textId="2FC599B6" w:rsidR="00B41108" w:rsidRPr="00750291" w:rsidRDefault="00B41108" w:rsidP="00B41108">
      <w:pPr>
        <w:spacing w:before="100" w:beforeAutospacing="1" w:after="100" w:afterAutospacing="1"/>
        <w:rPr>
          <w:rFonts w:ascii="Tahoma" w:eastAsia="Times New Roman" w:hAnsi="Tahoma" w:cs="Tahoma"/>
          <w:i/>
          <w:iCs/>
          <w:kern w:val="0"/>
          <w:sz w:val="22"/>
          <w:szCs w:val="22"/>
          <w14:ligatures w14:val="none"/>
        </w:rPr>
      </w:pPr>
      <w:r w:rsidRPr="00750291">
        <w:rPr>
          <w:rFonts w:ascii="Tahoma" w:eastAsia="Times New Roman" w:hAnsi="Tahoma" w:cs="Tahoma"/>
          <w:i/>
          <w:iCs/>
          <w:kern w:val="0"/>
          <w:sz w:val="22"/>
          <w:szCs w:val="22"/>
          <w14:ligatures w14:val="none"/>
        </w:rPr>
        <w:t>Required Readings:</w:t>
      </w:r>
    </w:p>
    <w:p w14:paraId="49965E15" w14:textId="09D4305E" w:rsidR="00DC2C08" w:rsidRPr="00750291" w:rsidRDefault="002316E5" w:rsidP="00DC2C08">
      <w:pPr>
        <w:spacing w:before="100" w:beforeAutospacing="1" w:after="100" w:afterAutospacing="1"/>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Zagzebski</w:t>
      </w:r>
      <w:proofErr w:type="spellEnd"/>
      <w:r w:rsidRPr="00750291">
        <w:rPr>
          <w:rFonts w:ascii="Tahoma" w:eastAsia="Times New Roman" w:hAnsi="Tahoma" w:cs="Tahoma"/>
          <w:kern w:val="0"/>
          <w:sz w:val="22"/>
          <w:szCs w:val="22"/>
          <w14:ligatures w14:val="none"/>
        </w:rPr>
        <w:t>, “The Inescapability of Gettier Problems” (</w:t>
      </w:r>
      <w:r w:rsidRPr="00750291">
        <w:rPr>
          <w:rFonts w:ascii="Tahoma" w:eastAsia="Times New Roman" w:hAnsi="Tahoma" w:cs="Tahoma"/>
          <w:i/>
          <w:iCs/>
          <w:kern w:val="0"/>
          <w:sz w:val="22"/>
          <w:szCs w:val="22"/>
          <w14:ligatures w14:val="none"/>
        </w:rPr>
        <w:t>difficult</w:t>
      </w:r>
      <w:r w:rsidRPr="00750291">
        <w:rPr>
          <w:rFonts w:ascii="Tahoma" w:eastAsia="Times New Roman" w:hAnsi="Tahoma" w:cs="Tahoma"/>
          <w:kern w:val="0"/>
          <w:sz w:val="22"/>
          <w:szCs w:val="22"/>
          <w14:ligatures w14:val="none"/>
        </w:rPr>
        <w:t>)</w:t>
      </w:r>
    </w:p>
    <w:p w14:paraId="1090B21B" w14:textId="33022F18" w:rsidR="000C143B" w:rsidRPr="00750291" w:rsidRDefault="000C143B" w:rsidP="00DC2C08">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12. Tues Sept 30 </w:t>
      </w:r>
      <w:r w:rsidRPr="00750291">
        <w:rPr>
          <w:rFonts w:ascii="Tahoma" w:hAnsi="Tahoma" w:cs="Tahoma"/>
          <w:b/>
          <w:bCs/>
          <w:color w:val="171E25"/>
          <w:kern w:val="0"/>
          <w:sz w:val="22"/>
          <w:szCs w:val="22"/>
        </w:rPr>
        <w:t xml:space="preserve">– </w:t>
      </w:r>
      <w:r w:rsidRPr="00750291">
        <w:rPr>
          <w:rFonts w:ascii="Tahoma" w:hAnsi="Tahoma" w:cs="Tahoma"/>
          <w:b/>
          <w:bCs/>
          <w:color w:val="171E25"/>
          <w:kern w:val="0"/>
          <w:sz w:val="22"/>
          <w:szCs w:val="22"/>
        </w:rPr>
        <w:t>R</w:t>
      </w:r>
      <w:r w:rsidRPr="00750291">
        <w:rPr>
          <w:rFonts w:ascii="Tahoma" w:hAnsi="Tahoma" w:cs="Tahoma"/>
          <w:b/>
          <w:bCs/>
          <w:color w:val="171E25"/>
          <w:kern w:val="0"/>
          <w:sz w:val="22"/>
          <w:szCs w:val="22"/>
        </w:rPr>
        <w:t>eview</w:t>
      </w:r>
      <w:r w:rsidRPr="00750291">
        <w:rPr>
          <w:rFonts w:ascii="Tahoma" w:hAnsi="Tahoma" w:cs="Tahoma"/>
          <w:b/>
          <w:bCs/>
          <w:color w:val="171E25"/>
          <w:kern w:val="0"/>
          <w:sz w:val="22"/>
          <w:szCs w:val="22"/>
        </w:rPr>
        <w:t>/Catch-up</w:t>
      </w:r>
    </w:p>
    <w:p w14:paraId="06C7A088" w14:textId="6611049D" w:rsidR="00B45808" w:rsidRPr="00750291" w:rsidRDefault="00B45808" w:rsidP="00B45808">
      <w:pPr>
        <w:autoSpaceDE w:val="0"/>
        <w:autoSpaceDN w:val="0"/>
        <w:adjustRightInd w:val="0"/>
        <w:rPr>
          <w:rFonts w:ascii="Tahoma" w:hAnsi="Tahoma" w:cs="Tahoma"/>
          <w:color w:val="000000"/>
          <w:kern w:val="0"/>
          <w:sz w:val="22"/>
          <w:szCs w:val="22"/>
        </w:rPr>
      </w:pPr>
      <w:r w:rsidRPr="00750291">
        <w:rPr>
          <w:rFonts w:ascii="Tahoma" w:hAnsi="Tahoma" w:cs="Tahoma"/>
          <w:b/>
          <w:bCs/>
          <w:color w:val="171E25"/>
          <w:kern w:val="0"/>
          <w:sz w:val="22"/>
          <w:szCs w:val="22"/>
        </w:rPr>
        <w:t xml:space="preserve"> </w:t>
      </w:r>
      <w:r w:rsidRPr="00750291">
        <w:rPr>
          <w:rFonts w:ascii="Tahoma" w:eastAsia="Times New Roman" w:hAnsi="Tahoma" w:cs="Tahoma"/>
          <w:kern w:val="0"/>
          <w:sz w:val="22"/>
          <w:szCs w:val="22"/>
          <w:u w:val="single"/>
          <w14:ligatures w14:val="none"/>
        </w:rPr>
        <w:t xml:space="preserve">UNIT 3:  WHAT IS JUSTIFICATION? </w:t>
      </w:r>
    </w:p>
    <w:p w14:paraId="5CD06C7A" w14:textId="77777777" w:rsidR="00B45808" w:rsidRPr="00750291" w:rsidRDefault="00B45808" w:rsidP="00B45808">
      <w:pPr>
        <w:autoSpaceDE w:val="0"/>
        <w:autoSpaceDN w:val="0"/>
        <w:adjustRightInd w:val="0"/>
        <w:rPr>
          <w:rFonts w:ascii="Tahoma" w:hAnsi="Tahoma" w:cs="Tahoma"/>
          <w:color w:val="000000"/>
          <w:kern w:val="0"/>
          <w:sz w:val="22"/>
          <w:szCs w:val="22"/>
        </w:rPr>
      </w:pPr>
    </w:p>
    <w:p w14:paraId="0AC92ED3" w14:textId="40BD04BF" w:rsidR="000C143B" w:rsidRPr="00750291" w:rsidRDefault="00B41108" w:rsidP="000C143B">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1</w:t>
      </w:r>
      <w:r w:rsidR="000C143B" w:rsidRPr="00750291">
        <w:rPr>
          <w:rFonts w:ascii="Tahoma" w:hAnsi="Tahoma" w:cs="Tahoma"/>
          <w:color w:val="000000"/>
          <w:kern w:val="0"/>
          <w:sz w:val="22"/>
          <w:szCs w:val="22"/>
        </w:rPr>
        <w:t xml:space="preserve">3 </w:t>
      </w:r>
      <w:r w:rsidR="000C143B" w:rsidRPr="00750291">
        <w:rPr>
          <w:rFonts w:ascii="Tahoma" w:hAnsi="Tahoma" w:cs="Tahoma"/>
          <w:color w:val="000000"/>
          <w:kern w:val="0"/>
          <w:sz w:val="22"/>
          <w:szCs w:val="22"/>
        </w:rPr>
        <w:t xml:space="preserve">Thurs Oct 2 - </w:t>
      </w:r>
      <w:proofErr w:type="spellStart"/>
      <w:r w:rsidR="000C143B" w:rsidRPr="00750291">
        <w:rPr>
          <w:rFonts w:ascii="Tahoma" w:hAnsi="Tahoma" w:cs="Tahoma"/>
          <w:b/>
          <w:bCs/>
          <w:color w:val="171E25"/>
          <w:kern w:val="0"/>
          <w:sz w:val="22"/>
          <w:szCs w:val="22"/>
        </w:rPr>
        <w:t>Evidentialism</w:t>
      </w:r>
      <w:proofErr w:type="spellEnd"/>
    </w:p>
    <w:p w14:paraId="10FD3D6E" w14:textId="77777777" w:rsidR="000C143B" w:rsidRPr="00750291" w:rsidRDefault="000C143B" w:rsidP="000C143B">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 </w:t>
      </w:r>
    </w:p>
    <w:p w14:paraId="77C502AA" w14:textId="5C04371B" w:rsidR="00B45808" w:rsidRPr="00750291" w:rsidRDefault="00B45808" w:rsidP="000C143B">
      <w:pPr>
        <w:autoSpaceDE w:val="0"/>
        <w:autoSpaceDN w:val="0"/>
        <w:adjustRightInd w:val="0"/>
        <w:rPr>
          <w:rFonts w:ascii="Tahoma" w:hAnsi="Tahoma" w:cs="Tahoma"/>
          <w:color w:val="000000"/>
          <w:kern w:val="0"/>
          <w:sz w:val="22"/>
          <w:szCs w:val="22"/>
        </w:rPr>
      </w:pPr>
      <w:r w:rsidRPr="00750291">
        <w:rPr>
          <w:rFonts w:ascii="Tahoma" w:eastAsia="Times New Roman" w:hAnsi="Tahoma" w:cs="Tahoma"/>
          <w:b/>
          <w:bCs/>
          <w:kern w:val="0"/>
          <w:sz w:val="22"/>
          <w:szCs w:val="22"/>
          <w14:ligatures w14:val="none"/>
        </w:rPr>
        <w:t>First Paper Due (BOOOO!)</w:t>
      </w:r>
      <w:r w:rsidRPr="00750291">
        <w:rPr>
          <w:rFonts w:ascii="Tahoma" w:eastAsia="Times New Roman" w:hAnsi="Tahoma" w:cs="Tahoma"/>
          <w:kern w:val="0"/>
          <w:sz w:val="22"/>
          <w:szCs w:val="22"/>
          <w14:ligatures w14:val="none"/>
        </w:rPr>
        <w:t> </w:t>
      </w:r>
    </w:p>
    <w:p w14:paraId="420C6AE3"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09821FA1" w14:textId="55F35EC6"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Feldman, </w:t>
      </w:r>
      <w:r w:rsidRPr="00750291">
        <w:rPr>
          <w:rFonts w:ascii="Tahoma" w:eastAsia="Times New Roman" w:hAnsi="Tahoma" w:cs="Tahoma"/>
          <w:i/>
          <w:iCs/>
          <w:kern w:val="0"/>
          <w:sz w:val="22"/>
          <w:szCs w:val="22"/>
          <w14:ligatures w14:val="none"/>
        </w:rPr>
        <w:t>Epistemology</w:t>
      </w:r>
      <w:r w:rsidRPr="00750291">
        <w:rPr>
          <w:rFonts w:ascii="Tahoma" w:eastAsia="Times New Roman" w:hAnsi="Tahoma" w:cs="Tahoma"/>
          <w:kern w:val="0"/>
          <w:sz w:val="22"/>
          <w:szCs w:val="22"/>
          <w14:ligatures w14:val="none"/>
        </w:rPr>
        <w:t>, chp.4 (“Evidentialist Theories of Knowledge and Justification”), pp.39-49 (up to section 2, “The Infinite Regress Argument”)</w:t>
      </w:r>
    </w:p>
    <w:p w14:paraId="1FB6D20B" w14:textId="77777777" w:rsidR="00B45808" w:rsidRPr="00750291" w:rsidRDefault="00B45808" w:rsidP="002316E5">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14. Tues Oct 7 – </w:t>
      </w:r>
      <w:proofErr w:type="spellStart"/>
      <w:r w:rsidRPr="00750291">
        <w:rPr>
          <w:rFonts w:ascii="Tahoma" w:hAnsi="Tahoma" w:cs="Tahoma"/>
          <w:b/>
          <w:bCs/>
          <w:color w:val="171E25"/>
          <w:kern w:val="0"/>
          <w:sz w:val="22"/>
          <w:szCs w:val="22"/>
        </w:rPr>
        <w:t>Reliabilism</w:t>
      </w:r>
      <w:proofErr w:type="spellEnd"/>
    </w:p>
    <w:p w14:paraId="6CB0F15E" w14:textId="77777777" w:rsidR="00B45808" w:rsidRPr="00750291" w:rsidRDefault="00B45808" w:rsidP="00B45808">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lastRenderedPageBreak/>
        <w:t>Required Reading:</w:t>
      </w:r>
    </w:p>
    <w:p w14:paraId="5B28975C" w14:textId="77777777" w:rsidR="00B45808" w:rsidRPr="00750291" w:rsidRDefault="00B45808" w:rsidP="00B45808">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Goldman, “What is Justified Belief?”</w:t>
      </w:r>
    </w:p>
    <w:p w14:paraId="2436D6DA" w14:textId="39E8D7E4" w:rsidR="00B45808" w:rsidRPr="00750291" w:rsidRDefault="00B45808"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Feldman, </w:t>
      </w:r>
      <w:r w:rsidRPr="00750291">
        <w:rPr>
          <w:rFonts w:ascii="Tahoma" w:eastAsia="Times New Roman" w:hAnsi="Tahoma" w:cs="Tahoma"/>
          <w:i/>
          <w:iCs/>
          <w:kern w:val="0"/>
          <w:sz w:val="22"/>
          <w:szCs w:val="22"/>
          <w14:ligatures w14:val="none"/>
        </w:rPr>
        <w:t>Epistemology</w:t>
      </w:r>
      <w:r w:rsidRPr="00750291">
        <w:rPr>
          <w:rFonts w:ascii="Tahoma" w:eastAsia="Times New Roman" w:hAnsi="Tahoma" w:cs="Tahoma"/>
          <w:kern w:val="0"/>
          <w:sz w:val="22"/>
          <w:szCs w:val="22"/>
          <w14:ligatures w14:val="none"/>
        </w:rPr>
        <w:t>, Chp.5, section III, “</w:t>
      </w:r>
      <w:proofErr w:type="spellStart"/>
      <w:r w:rsidRPr="00750291">
        <w:rPr>
          <w:rFonts w:ascii="Tahoma" w:eastAsia="Times New Roman" w:hAnsi="Tahoma" w:cs="Tahoma"/>
          <w:kern w:val="0"/>
          <w:sz w:val="22"/>
          <w:szCs w:val="22"/>
          <w14:ligatures w14:val="none"/>
        </w:rPr>
        <w:t>Reliabilism</w:t>
      </w:r>
      <w:proofErr w:type="spellEnd"/>
      <w:r w:rsidRPr="00750291">
        <w:rPr>
          <w:rFonts w:ascii="Tahoma" w:eastAsia="Times New Roman" w:hAnsi="Tahoma" w:cs="Tahoma"/>
          <w:kern w:val="0"/>
          <w:sz w:val="22"/>
          <w:szCs w:val="22"/>
          <w14:ligatures w14:val="none"/>
        </w:rPr>
        <w:t>”, pp.90-99. </w:t>
      </w:r>
    </w:p>
    <w:p w14:paraId="6B46D55B" w14:textId="53C3EA56" w:rsidR="00B45808" w:rsidRPr="00750291" w:rsidRDefault="00B45808" w:rsidP="002316E5">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15. Thurs oct 9 – </w:t>
      </w:r>
      <w:proofErr w:type="spellStart"/>
      <w:r w:rsidRPr="00750291">
        <w:rPr>
          <w:rFonts w:ascii="Tahoma" w:hAnsi="Tahoma" w:cs="Tahoma"/>
          <w:b/>
          <w:bCs/>
          <w:color w:val="171E25"/>
          <w:kern w:val="0"/>
          <w:sz w:val="22"/>
          <w:szCs w:val="22"/>
        </w:rPr>
        <w:t>R</w:t>
      </w:r>
      <w:r w:rsidRPr="00750291">
        <w:rPr>
          <w:rFonts w:ascii="Tahoma" w:hAnsi="Tahoma" w:cs="Tahoma"/>
          <w:b/>
          <w:bCs/>
          <w:color w:val="171E25"/>
          <w:kern w:val="0"/>
          <w:sz w:val="22"/>
          <w:szCs w:val="22"/>
        </w:rPr>
        <w:t>eliabilism</w:t>
      </w:r>
      <w:proofErr w:type="spellEnd"/>
      <w:r w:rsidRPr="00750291">
        <w:rPr>
          <w:rFonts w:ascii="Tahoma" w:hAnsi="Tahoma" w:cs="Tahoma"/>
          <w:b/>
          <w:bCs/>
          <w:color w:val="171E25"/>
          <w:kern w:val="0"/>
          <w:sz w:val="22"/>
          <w:szCs w:val="22"/>
        </w:rPr>
        <w:t xml:space="preserve"> continued</w:t>
      </w:r>
    </w:p>
    <w:p w14:paraId="39628A53" w14:textId="77777777" w:rsidR="00D21E11" w:rsidRPr="00750291" w:rsidRDefault="00D21E11" w:rsidP="00D21E11">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30B8B773" w14:textId="7B452DA7" w:rsidR="00D21E11" w:rsidRPr="00750291" w:rsidRDefault="00D21E11"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 xml:space="preserve">Feldman, </w:t>
      </w:r>
      <w:r w:rsidRPr="00750291">
        <w:rPr>
          <w:rFonts w:ascii="Tahoma" w:eastAsia="Times New Roman" w:hAnsi="Tahoma" w:cs="Tahoma"/>
          <w:i/>
          <w:iCs/>
          <w:kern w:val="0"/>
          <w:sz w:val="22"/>
          <w:szCs w:val="22"/>
          <w14:ligatures w14:val="none"/>
        </w:rPr>
        <w:t>Epistemology</w:t>
      </w:r>
      <w:r w:rsidRPr="00750291">
        <w:rPr>
          <w:rFonts w:ascii="Tahoma" w:eastAsia="Times New Roman" w:hAnsi="Tahoma" w:cs="Tahoma"/>
          <w:kern w:val="0"/>
          <w:sz w:val="22"/>
          <w:szCs w:val="22"/>
          <w14:ligatures w14:val="none"/>
        </w:rPr>
        <w:t>, Chp.5, section III, “</w:t>
      </w:r>
      <w:proofErr w:type="spellStart"/>
      <w:r w:rsidRPr="00750291">
        <w:rPr>
          <w:rFonts w:ascii="Tahoma" w:eastAsia="Times New Roman" w:hAnsi="Tahoma" w:cs="Tahoma"/>
          <w:kern w:val="0"/>
          <w:sz w:val="22"/>
          <w:szCs w:val="22"/>
          <w14:ligatures w14:val="none"/>
        </w:rPr>
        <w:t>Reliabilism</w:t>
      </w:r>
      <w:proofErr w:type="spellEnd"/>
      <w:r w:rsidRPr="00750291">
        <w:rPr>
          <w:rFonts w:ascii="Tahoma" w:eastAsia="Times New Roman" w:hAnsi="Tahoma" w:cs="Tahoma"/>
          <w:kern w:val="0"/>
          <w:sz w:val="22"/>
          <w:szCs w:val="22"/>
          <w14:ligatures w14:val="none"/>
        </w:rPr>
        <w:t>”, pp.90-99. </w:t>
      </w:r>
    </w:p>
    <w:p w14:paraId="18E7A166" w14:textId="64FF49A2" w:rsidR="00B45808" w:rsidRPr="00750291" w:rsidRDefault="00B45808" w:rsidP="002316E5">
      <w:pPr>
        <w:spacing w:before="100" w:beforeAutospacing="1" w:after="100" w:afterAutospacing="1"/>
        <w:rPr>
          <w:rFonts w:ascii="Tahoma" w:eastAsia="Times New Roman" w:hAnsi="Tahoma" w:cs="Tahoma"/>
          <w:i/>
          <w:iCs/>
          <w:kern w:val="0"/>
          <w:sz w:val="22"/>
          <w:szCs w:val="22"/>
          <w14:ligatures w14:val="none"/>
        </w:rPr>
      </w:pPr>
      <w:r w:rsidRPr="00750291">
        <w:rPr>
          <w:rFonts w:ascii="Tahoma" w:eastAsia="Times New Roman" w:hAnsi="Tahoma" w:cs="Tahoma"/>
          <w:i/>
          <w:iCs/>
          <w:kern w:val="0"/>
          <w:sz w:val="22"/>
          <w:szCs w:val="22"/>
          <w14:ligatures w14:val="none"/>
        </w:rPr>
        <w:t xml:space="preserve">Further Reading: </w:t>
      </w:r>
    </w:p>
    <w:p w14:paraId="4E7BCA9C" w14:textId="0F89149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Conee</w:t>
      </w:r>
      <w:proofErr w:type="spellEnd"/>
      <w:r w:rsidRPr="00750291">
        <w:rPr>
          <w:rFonts w:ascii="Tahoma" w:eastAsia="Times New Roman" w:hAnsi="Tahoma" w:cs="Tahoma"/>
          <w:kern w:val="0"/>
          <w:sz w:val="22"/>
          <w:szCs w:val="22"/>
          <w14:ligatures w14:val="none"/>
        </w:rPr>
        <w:t xml:space="preserve"> and Feldman, “The Generality Problem for </w:t>
      </w:r>
      <w:proofErr w:type="spellStart"/>
      <w:r w:rsidRPr="00750291">
        <w:rPr>
          <w:rFonts w:ascii="Tahoma" w:eastAsia="Times New Roman" w:hAnsi="Tahoma" w:cs="Tahoma"/>
          <w:kern w:val="0"/>
          <w:sz w:val="22"/>
          <w:szCs w:val="22"/>
          <w14:ligatures w14:val="none"/>
        </w:rPr>
        <w:t>Reliabilism</w:t>
      </w:r>
      <w:proofErr w:type="spellEnd"/>
      <w:r w:rsidRPr="00750291">
        <w:rPr>
          <w:rFonts w:ascii="Tahoma" w:eastAsia="Times New Roman" w:hAnsi="Tahoma" w:cs="Tahoma"/>
          <w:kern w:val="0"/>
          <w:sz w:val="22"/>
          <w:szCs w:val="22"/>
          <w14:ligatures w14:val="none"/>
        </w:rPr>
        <w:t>”</w:t>
      </w:r>
    </w:p>
    <w:p w14:paraId="12E84BDE" w14:textId="3CB86663"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Comesaña</w:t>
      </w:r>
      <w:proofErr w:type="spellEnd"/>
      <w:r w:rsidRPr="00750291">
        <w:rPr>
          <w:rFonts w:ascii="Tahoma" w:eastAsia="Times New Roman" w:hAnsi="Tahoma" w:cs="Tahoma"/>
          <w:kern w:val="0"/>
          <w:sz w:val="22"/>
          <w:szCs w:val="22"/>
          <w14:ligatures w14:val="none"/>
        </w:rPr>
        <w:t xml:space="preserve">, “Evidentialist </w:t>
      </w:r>
      <w:proofErr w:type="spellStart"/>
      <w:r w:rsidRPr="00750291">
        <w:rPr>
          <w:rFonts w:ascii="Tahoma" w:eastAsia="Times New Roman" w:hAnsi="Tahoma" w:cs="Tahoma"/>
          <w:kern w:val="0"/>
          <w:sz w:val="22"/>
          <w:szCs w:val="22"/>
          <w14:ligatures w14:val="none"/>
        </w:rPr>
        <w:t>Reliabilism</w:t>
      </w:r>
      <w:proofErr w:type="spellEnd"/>
      <w:r w:rsidRPr="00750291">
        <w:rPr>
          <w:rFonts w:ascii="Tahoma" w:eastAsia="Times New Roman" w:hAnsi="Tahoma" w:cs="Tahoma"/>
          <w:kern w:val="0"/>
          <w:sz w:val="22"/>
          <w:szCs w:val="22"/>
          <w14:ligatures w14:val="none"/>
        </w:rPr>
        <w:t>”</w:t>
      </w:r>
    </w:p>
    <w:p w14:paraId="7FBF6900" w14:textId="77777777" w:rsidR="00B45808" w:rsidRPr="00750291" w:rsidRDefault="00B45808" w:rsidP="002316E5">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16. Tues Oct 14 – </w:t>
      </w:r>
      <w:r w:rsidRPr="00750291">
        <w:rPr>
          <w:rFonts w:ascii="Tahoma" w:hAnsi="Tahoma" w:cs="Tahoma"/>
          <w:b/>
          <w:bCs/>
          <w:color w:val="171E25"/>
          <w:kern w:val="0"/>
          <w:sz w:val="22"/>
          <w:szCs w:val="22"/>
        </w:rPr>
        <w:t>Unit 3 wrap up/recap</w:t>
      </w:r>
    </w:p>
    <w:p w14:paraId="0C8D607D" w14:textId="5903BEE6"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 xml:space="preserve">UNIT 4: THE EPISTEMOLOGY OF GRADED BELIEF </w:t>
      </w:r>
    </w:p>
    <w:p w14:paraId="4298E360" w14:textId="77777777" w:rsidR="00B45808" w:rsidRPr="00750291" w:rsidRDefault="00B45808" w:rsidP="002316E5">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17. Thurs oct 16 – </w:t>
      </w:r>
      <w:r w:rsidRPr="00750291">
        <w:rPr>
          <w:rFonts w:ascii="Tahoma" w:hAnsi="Tahoma" w:cs="Tahoma"/>
          <w:b/>
          <w:bCs/>
          <w:color w:val="171E25"/>
          <w:kern w:val="0"/>
          <w:sz w:val="22"/>
          <w:szCs w:val="22"/>
        </w:rPr>
        <w:t xml:space="preserve">Reasoning with Degrees of </w:t>
      </w:r>
      <w:proofErr w:type="spellStart"/>
      <w:r w:rsidRPr="00750291">
        <w:rPr>
          <w:rFonts w:ascii="Tahoma" w:hAnsi="Tahoma" w:cs="Tahoma"/>
          <w:b/>
          <w:bCs/>
          <w:color w:val="171E25"/>
          <w:kern w:val="0"/>
          <w:sz w:val="22"/>
          <w:szCs w:val="22"/>
        </w:rPr>
        <w:t>Belief</w:t>
      </w:r>
      <w:proofErr w:type="spellEnd"/>
    </w:p>
    <w:p w14:paraId="564A91C9" w14:textId="436CDE4C"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Required Reading: </w:t>
      </w:r>
      <w:r w:rsidRPr="00750291">
        <w:rPr>
          <w:rFonts w:ascii="Tahoma" w:eastAsia="Times New Roman" w:hAnsi="Tahoma" w:cs="Tahoma"/>
          <w:kern w:val="0"/>
          <w:sz w:val="22"/>
          <w:szCs w:val="22"/>
          <w14:ligatures w14:val="none"/>
        </w:rPr>
        <w:t xml:space="preserve">Bradley, </w:t>
      </w:r>
      <w:r w:rsidRPr="00750291">
        <w:rPr>
          <w:rFonts w:ascii="Tahoma" w:eastAsia="Times New Roman" w:hAnsi="Tahoma" w:cs="Tahoma"/>
          <w:i/>
          <w:iCs/>
          <w:kern w:val="0"/>
          <w:sz w:val="22"/>
          <w:szCs w:val="22"/>
          <w14:ligatures w14:val="none"/>
        </w:rPr>
        <w:t>A Critical Introduction to Formal Epistemology</w:t>
      </w:r>
      <w:r w:rsidRPr="00750291">
        <w:rPr>
          <w:rFonts w:ascii="Tahoma" w:eastAsia="Times New Roman" w:hAnsi="Tahoma" w:cs="Tahoma"/>
          <w:kern w:val="0"/>
          <w:sz w:val="22"/>
          <w:szCs w:val="22"/>
          <w14:ligatures w14:val="none"/>
        </w:rPr>
        <w:t>, chp.1</w:t>
      </w:r>
    </w:p>
    <w:p w14:paraId="59F01B09" w14:textId="68D09D82" w:rsidR="002316E5" w:rsidRPr="00750291" w:rsidRDefault="001867C7"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18. Tues Oct 21 -</w:t>
      </w:r>
      <w:r w:rsidR="002316E5" w:rsidRPr="00750291">
        <w:rPr>
          <w:rFonts w:ascii="Tahoma" w:eastAsia="Times New Roman" w:hAnsi="Tahoma" w:cs="Tahoma"/>
          <w:b/>
          <w:bCs/>
          <w:kern w:val="0"/>
          <w:sz w:val="22"/>
          <w:szCs w:val="22"/>
          <w14:ligatures w14:val="none"/>
        </w:rPr>
        <w:t>The Relation between Belief and Degrees of Belief: Two Paradoxes</w:t>
      </w:r>
    </w:p>
    <w:p w14:paraId="6B4A1FED"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 xml:space="preserve">Required Reading: </w:t>
      </w:r>
      <w:r w:rsidRPr="00750291">
        <w:rPr>
          <w:rFonts w:ascii="Tahoma" w:eastAsia="Times New Roman" w:hAnsi="Tahoma" w:cs="Tahoma"/>
          <w:kern w:val="0"/>
          <w:sz w:val="22"/>
          <w:szCs w:val="22"/>
          <w14:ligatures w14:val="none"/>
        </w:rPr>
        <w:t xml:space="preserve">Bradley, </w:t>
      </w:r>
      <w:r w:rsidRPr="00750291">
        <w:rPr>
          <w:rFonts w:ascii="Tahoma" w:eastAsia="Times New Roman" w:hAnsi="Tahoma" w:cs="Tahoma"/>
          <w:i/>
          <w:iCs/>
          <w:kern w:val="0"/>
          <w:sz w:val="22"/>
          <w:szCs w:val="22"/>
          <w14:ligatures w14:val="none"/>
        </w:rPr>
        <w:t>A Critical Introduction to Formal Epistemology</w:t>
      </w:r>
      <w:r w:rsidRPr="00750291">
        <w:rPr>
          <w:rFonts w:ascii="Tahoma" w:eastAsia="Times New Roman" w:hAnsi="Tahoma" w:cs="Tahoma"/>
          <w:kern w:val="0"/>
          <w:sz w:val="22"/>
          <w:szCs w:val="22"/>
          <w14:ligatures w14:val="none"/>
        </w:rPr>
        <w:t>, chp.2</w:t>
      </w:r>
    </w:p>
    <w:p w14:paraId="6DFDD6D8" w14:textId="3912C590" w:rsidR="002316E5" w:rsidRPr="00750291" w:rsidRDefault="001867C7"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 xml:space="preserve">19. Thurs Oct 23 - </w:t>
      </w:r>
      <w:r w:rsidR="00C35690" w:rsidRPr="00750291">
        <w:rPr>
          <w:rFonts w:ascii="Tahoma" w:hAnsi="Tahoma" w:cs="Tahoma"/>
          <w:color w:val="000000"/>
          <w:kern w:val="0"/>
          <w:sz w:val="22"/>
          <w:szCs w:val="22"/>
        </w:rPr>
        <w:t>Th</w:t>
      </w:r>
      <w:r w:rsidR="002316E5" w:rsidRPr="00750291">
        <w:rPr>
          <w:rFonts w:ascii="Tahoma" w:eastAsia="Times New Roman" w:hAnsi="Tahoma" w:cs="Tahoma"/>
          <w:b/>
          <w:bCs/>
          <w:kern w:val="0"/>
          <w:sz w:val="22"/>
          <w:szCs w:val="22"/>
          <w14:ligatures w14:val="none"/>
        </w:rPr>
        <w:t>e Relation Between Belief and Degrees of Belief, Continued: The Puzzle of Statistical Evidence</w:t>
      </w:r>
    </w:p>
    <w:p w14:paraId="3E28206B"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r w:rsidRPr="00750291">
        <w:rPr>
          <w:rFonts w:ascii="Tahoma" w:eastAsia="Times New Roman" w:hAnsi="Tahoma" w:cs="Tahoma"/>
          <w:kern w:val="0"/>
          <w:sz w:val="22"/>
          <w:szCs w:val="22"/>
          <w14:ligatures w14:val="none"/>
        </w:rPr>
        <w:t xml:space="preserve"> </w:t>
      </w:r>
      <w:proofErr w:type="spellStart"/>
      <w:r w:rsidRPr="00750291">
        <w:rPr>
          <w:rFonts w:ascii="Tahoma" w:eastAsia="Times New Roman" w:hAnsi="Tahoma" w:cs="Tahoma"/>
          <w:kern w:val="0"/>
          <w:sz w:val="22"/>
          <w:szCs w:val="22"/>
          <w14:ligatures w14:val="none"/>
        </w:rPr>
        <w:t>Buchak</w:t>
      </w:r>
      <w:proofErr w:type="spellEnd"/>
      <w:r w:rsidRPr="00750291">
        <w:rPr>
          <w:rFonts w:ascii="Tahoma" w:eastAsia="Times New Roman" w:hAnsi="Tahoma" w:cs="Tahoma"/>
          <w:kern w:val="0"/>
          <w:sz w:val="22"/>
          <w:szCs w:val="22"/>
          <w14:ligatures w14:val="none"/>
        </w:rPr>
        <w:t>, “Belief, Credence, and Norms”</w:t>
      </w:r>
    </w:p>
    <w:p w14:paraId="24707DC4"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Further Reading:</w:t>
      </w:r>
      <w:r w:rsidRPr="00750291">
        <w:rPr>
          <w:rFonts w:ascii="Tahoma" w:eastAsia="Times New Roman" w:hAnsi="Tahoma" w:cs="Tahoma"/>
          <w:kern w:val="0"/>
          <w:sz w:val="22"/>
          <w:szCs w:val="22"/>
          <w14:ligatures w14:val="none"/>
        </w:rPr>
        <w:t xml:space="preserve"> Jackson, “The Relation Between Belief and Credence”</w:t>
      </w:r>
    </w:p>
    <w:p w14:paraId="284E3EFE"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 xml:space="preserve">UNIT 5: SOCIAL EPISTEMOLOGY: TESTIMONY AND MISINFORMATION </w:t>
      </w:r>
    </w:p>
    <w:p w14:paraId="310EB8EE" w14:textId="60A4FD8C" w:rsidR="002316E5" w:rsidRPr="00750291" w:rsidRDefault="001867C7"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 xml:space="preserve">20. Tues Oct 28 </w:t>
      </w:r>
      <w:r w:rsidR="00C35690" w:rsidRPr="00750291">
        <w:rPr>
          <w:rFonts w:ascii="Tahoma" w:hAnsi="Tahoma" w:cs="Tahoma"/>
          <w:color w:val="000000"/>
          <w:kern w:val="0"/>
          <w:sz w:val="22"/>
          <w:szCs w:val="22"/>
        </w:rPr>
        <w:t xml:space="preserve">- </w:t>
      </w:r>
      <w:r w:rsidR="002316E5" w:rsidRPr="00750291">
        <w:rPr>
          <w:rFonts w:ascii="Tahoma" w:eastAsia="Times New Roman" w:hAnsi="Tahoma" w:cs="Tahoma"/>
          <w:b/>
          <w:bCs/>
          <w:kern w:val="0"/>
          <w:sz w:val="22"/>
          <w:szCs w:val="22"/>
          <w14:ligatures w14:val="none"/>
        </w:rPr>
        <w:t xml:space="preserve">Forming Beliefs Based on Testimony </w:t>
      </w:r>
    </w:p>
    <w:p w14:paraId="1CD95FAD"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5A3821D3"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Lackey, “Acquiring Knowledge from Others”</w:t>
      </w:r>
    </w:p>
    <w:p w14:paraId="7348E6E4" w14:textId="77777777" w:rsidR="001867C7" w:rsidRPr="00750291" w:rsidRDefault="001867C7" w:rsidP="002316E5">
      <w:pPr>
        <w:spacing w:before="100" w:beforeAutospacing="1" w:after="100" w:afterAutospacing="1"/>
        <w:rPr>
          <w:rFonts w:ascii="Tahoma" w:hAnsi="Tahoma" w:cs="Tahoma"/>
          <w:b/>
          <w:bCs/>
          <w:color w:val="171E25"/>
          <w:kern w:val="0"/>
          <w:sz w:val="22"/>
          <w:szCs w:val="22"/>
        </w:rPr>
      </w:pPr>
      <w:r w:rsidRPr="00750291">
        <w:rPr>
          <w:rFonts w:ascii="Tahoma" w:hAnsi="Tahoma" w:cs="Tahoma"/>
          <w:color w:val="000000"/>
          <w:kern w:val="0"/>
          <w:sz w:val="22"/>
          <w:szCs w:val="22"/>
        </w:rPr>
        <w:t xml:space="preserve">21. Thurs Oct 30 – </w:t>
      </w:r>
      <w:r w:rsidRPr="00750291">
        <w:rPr>
          <w:rFonts w:ascii="Tahoma" w:hAnsi="Tahoma" w:cs="Tahoma"/>
          <w:b/>
          <w:bCs/>
          <w:color w:val="171E25"/>
          <w:kern w:val="0"/>
          <w:sz w:val="22"/>
          <w:szCs w:val="22"/>
        </w:rPr>
        <w:t xml:space="preserve">Trusting </w:t>
      </w:r>
      <w:proofErr w:type="spellStart"/>
      <w:r w:rsidRPr="00750291">
        <w:rPr>
          <w:rFonts w:ascii="Tahoma" w:hAnsi="Tahoma" w:cs="Tahoma"/>
          <w:b/>
          <w:bCs/>
          <w:color w:val="171E25"/>
          <w:kern w:val="0"/>
          <w:sz w:val="22"/>
          <w:szCs w:val="22"/>
        </w:rPr>
        <w:t>Experts</w:t>
      </w:r>
      <w:proofErr w:type="spellEnd"/>
    </w:p>
    <w:p w14:paraId="35AEB715" w14:textId="7955FFF2"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lastRenderedPageBreak/>
        <w:t>Required Reading:</w:t>
      </w:r>
    </w:p>
    <w:p w14:paraId="7881E842"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Goldman, “Experts: Which Ones Should You Trust?”</w:t>
      </w:r>
    </w:p>
    <w:p w14:paraId="39B29115" w14:textId="06048223" w:rsidR="001867C7" w:rsidRPr="00750291" w:rsidRDefault="001867C7" w:rsidP="002316E5">
      <w:pPr>
        <w:spacing w:before="100" w:beforeAutospacing="1" w:after="100" w:afterAutospacing="1"/>
        <w:rPr>
          <w:rFonts w:ascii="Tahoma" w:eastAsia="Times New Roman" w:hAnsi="Tahoma" w:cs="Tahoma"/>
          <w:i/>
          <w:iCs/>
          <w:kern w:val="0"/>
          <w:sz w:val="22"/>
          <w:szCs w:val="22"/>
          <w14:ligatures w14:val="none"/>
        </w:rPr>
      </w:pPr>
      <w:r w:rsidRPr="00750291">
        <w:rPr>
          <w:rFonts w:ascii="Tahoma" w:eastAsia="Times New Roman" w:hAnsi="Tahoma" w:cs="Tahoma"/>
          <w:i/>
          <w:iCs/>
          <w:kern w:val="0"/>
          <w:sz w:val="22"/>
          <w:szCs w:val="22"/>
          <w14:ligatures w14:val="none"/>
        </w:rPr>
        <w:t>Further Reading:</w:t>
      </w:r>
    </w:p>
    <w:p w14:paraId="242BFAF1" w14:textId="23A05EE6" w:rsidR="001867C7" w:rsidRPr="00750291" w:rsidRDefault="001867C7"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Baier, “Trust and Antitrust”</w:t>
      </w:r>
    </w:p>
    <w:p w14:paraId="57D88F64" w14:textId="77777777" w:rsidR="001867C7" w:rsidRPr="00750291" w:rsidRDefault="002316E5" w:rsidP="001867C7">
      <w:pPr>
        <w:autoSpaceDE w:val="0"/>
        <w:autoSpaceDN w:val="0"/>
        <w:adjustRightInd w:val="0"/>
        <w:rPr>
          <w:rFonts w:ascii="Tahoma" w:hAnsi="Tahoma" w:cs="Tahoma"/>
          <w:color w:val="000000"/>
          <w:kern w:val="0"/>
          <w:sz w:val="22"/>
          <w:szCs w:val="22"/>
        </w:rPr>
      </w:pPr>
      <w:r w:rsidRPr="00750291">
        <w:rPr>
          <w:rFonts w:ascii="Tahoma" w:eastAsia="Times New Roman" w:hAnsi="Tahoma" w:cs="Tahoma"/>
          <w:kern w:val="0"/>
          <w:sz w:val="22"/>
          <w:szCs w:val="22"/>
          <w14:ligatures w14:val="none"/>
        </w:rPr>
        <w:t> </w:t>
      </w:r>
      <w:r w:rsidR="001867C7" w:rsidRPr="00750291">
        <w:rPr>
          <w:rFonts w:ascii="Tahoma" w:hAnsi="Tahoma" w:cs="Tahoma"/>
          <w:color w:val="000000"/>
          <w:kern w:val="0"/>
          <w:sz w:val="22"/>
          <w:szCs w:val="22"/>
        </w:rPr>
        <w:t xml:space="preserve">22. Tues Nov 4 – </w:t>
      </w:r>
      <w:r w:rsidR="001867C7" w:rsidRPr="00750291">
        <w:rPr>
          <w:rFonts w:ascii="Tahoma" w:hAnsi="Tahoma" w:cs="Tahoma"/>
          <w:b/>
          <w:bCs/>
          <w:color w:val="171E25"/>
          <w:kern w:val="0"/>
          <w:sz w:val="22"/>
          <w:szCs w:val="22"/>
        </w:rPr>
        <w:t>Responding to Disagreement</w:t>
      </w:r>
    </w:p>
    <w:p w14:paraId="65769CC1"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4FF620A0" w14:textId="7529271B"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Kelly, “The Epistemic Significance of Disagreement”</w:t>
      </w:r>
    </w:p>
    <w:p w14:paraId="08A360D6" w14:textId="66EA2FD6" w:rsidR="002316E5" w:rsidRPr="00750291" w:rsidRDefault="001867C7"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 xml:space="preserve">23. Thurs Nov </w:t>
      </w:r>
      <w:proofErr w:type="gramStart"/>
      <w:r w:rsidRPr="00750291">
        <w:rPr>
          <w:rFonts w:ascii="Tahoma" w:hAnsi="Tahoma" w:cs="Tahoma"/>
          <w:color w:val="000000"/>
          <w:kern w:val="0"/>
          <w:sz w:val="22"/>
          <w:szCs w:val="22"/>
        </w:rPr>
        <w:t>6  –</w:t>
      </w:r>
      <w:proofErr w:type="gramEnd"/>
      <w:r w:rsidRPr="00750291">
        <w:rPr>
          <w:rFonts w:ascii="Tahoma" w:hAnsi="Tahoma" w:cs="Tahoma"/>
          <w:color w:val="000000"/>
          <w:kern w:val="0"/>
          <w:sz w:val="22"/>
          <w:szCs w:val="22"/>
        </w:rPr>
        <w:t xml:space="preserve"> </w:t>
      </w:r>
      <w:r w:rsidRPr="00750291">
        <w:rPr>
          <w:rFonts w:ascii="Tahoma" w:hAnsi="Tahoma" w:cs="Tahoma"/>
          <w:b/>
          <w:bCs/>
          <w:color w:val="171E25"/>
          <w:kern w:val="0"/>
          <w:sz w:val="22"/>
          <w:szCs w:val="22"/>
        </w:rPr>
        <w:t xml:space="preserve">Fake news and echo </w:t>
      </w:r>
      <w:r w:rsidRPr="00750291">
        <w:rPr>
          <w:rFonts w:ascii="Tahoma" w:hAnsi="Tahoma" w:cs="Tahoma"/>
          <w:b/>
          <w:bCs/>
          <w:color w:val="171E25"/>
          <w:kern w:val="0"/>
          <w:sz w:val="22"/>
          <w:szCs w:val="22"/>
        </w:rPr>
        <w:t>chambers</w:t>
      </w:r>
    </w:p>
    <w:p w14:paraId="7EC6ABA9"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26B45BE5"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Rini</w:t>
      </w:r>
      <w:proofErr w:type="spellEnd"/>
      <w:r w:rsidRPr="00750291">
        <w:rPr>
          <w:rFonts w:ascii="Tahoma" w:eastAsia="Times New Roman" w:hAnsi="Tahoma" w:cs="Tahoma"/>
          <w:kern w:val="0"/>
          <w:sz w:val="22"/>
          <w:szCs w:val="22"/>
          <w14:ligatures w14:val="none"/>
        </w:rPr>
        <w:t>, “Fake News and Partisan Epistemology”</w:t>
      </w:r>
    </w:p>
    <w:p w14:paraId="70363070"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Nguyen, “Escape the Echo Chamber”</w:t>
      </w:r>
    </w:p>
    <w:p w14:paraId="76EE413D" w14:textId="29F369D8" w:rsidR="00013594" w:rsidRPr="00750291" w:rsidRDefault="00013594" w:rsidP="00013594">
      <w:pPr>
        <w:autoSpaceDE w:val="0"/>
        <w:autoSpaceDN w:val="0"/>
        <w:adjustRightInd w:val="0"/>
        <w:rPr>
          <w:rFonts w:ascii="Tahoma" w:hAnsi="Tahoma" w:cs="Tahoma"/>
          <w:color w:val="000000"/>
          <w:kern w:val="0"/>
          <w:sz w:val="22"/>
          <w:szCs w:val="22"/>
        </w:rPr>
      </w:pPr>
      <w:r w:rsidRPr="00750291">
        <w:rPr>
          <w:rFonts w:ascii="Tahoma" w:hAnsi="Tahoma" w:cs="Tahoma"/>
          <w:color w:val="000000"/>
          <w:kern w:val="0"/>
          <w:sz w:val="22"/>
          <w:szCs w:val="22"/>
        </w:rPr>
        <w:t>24. Tues Nov 11 – No Class</w:t>
      </w:r>
    </w:p>
    <w:p w14:paraId="730283CD" w14:textId="1E017069"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u w:val="single"/>
          <w14:ligatures w14:val="none"/>
        </w:rPr>
        <w:t xml:space="preserve">UNIT 6: DEBUNKING ARGUMENTS </w:t>
      </w:r>
    </w:p>
    <w:p w14:paraId="587C1A76" w14:textId="3842416A" w:rsidR="002316E5" w:rsidRPr="00750291" w:rsidRDefault="00013594"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 xml:space="preserve">25. Thurs Nov 13 – </w:t>
      </w:r>
      <w:r w:rsidRPr="00750291">
        <w:rPr>
          <w:rFonts w:ascii="Tahoma" w:hAnsi="Tahoma" w:cs="Tahoma"/>
          <w:b/>
          <w:bCs/>
          <w:color w:val="171E25"/>
          <w:kern w:val="0"/>
          <w:sz w:val="22"/>
          <w:szCs w:val="22"/>
        </w:rPr>
        <w:t>Debunking Arguments</w:t>
      </w:r>
    </w:p>
    <w:p w14:paraId="2C0FFF21"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1020051A" w14:textId="46A0EA98"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proofErr w:type="spellStart"/>
      <w:r w:rsidRPr="00750291">
        <w:rPr>
          <w:rFonts w:ascii="Tahoma" w:eastAsia="Times New Roman" w:hAnsi="Tahoma" w:cs="Tahoma"/>
          <w:kern w:val="0"/>
          <w:sz w:val="22"/>
          <w:szCs w:val="22"/>
          <w14:ligatures w14:val="none"/>
        </w:rPr>
        <w:t>Vavova</w:t>
      </w:r>
      <w:proofErr w:type="spellEnd"/>
      <w:r w:rsidRPr="00750291">
        <w:rPr>
          <w:rFonts w:ascii="Tahoma" w:eastAsia="Times New Roman" w:hAnsi="Tahoma" w:cs="Tahoma"/>
          <w:kern w:val="0"/>
          <w:sz w:val="22"/>
          <w:szCs w:val="22"/>
          <w14:ligatures w14:val="none"/>
        </w:rPr>
        <w:t>, “Irrelevant Influences”</w:t>
      </w:r>
    </w:p>
    <w:p w14:paraId="6FDB660C" w14:textId="0470D0AE" w:rsidR="002316E5" w:rsidRPr="00750291" w:rsidRDefault="00013594"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hAnsi="Tahoma" w:cs="Tahoma"/>
          <w:color w:val="000000"/>
          <w:kern w:val="0"/>
          <w:sz w:val="22"/>
          <w:szCs w:val="22"/>
        </w:rPr>
        <w:t>26.  Tues Nov 18 –</w:t>
      </w:r>
      <w:r w:rsidR="002316E5" w:rsidRPr="00750291">
        <w:rPr>
          <w:rFonts w:ascii="Tahoma" w:eastAsia="Times New Roman" w:hAnsi="Tahoma" w:cs="Tahoma"/>
          <w:b/>
          <w:bCs/>
          <w:kern w:val="0"/>
          <w:sz w:val="22"/>
          <w:szCs w:val="22"/>
          <w14:ligatures w14:val="none"/>
        </w:rPr>
        <w:t>Debunking Arguments, Continued</w:t>
      </w:r>
    </w:p>
    <w:p w14:paraId="4EE6DD09"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i/>
          <w:iCs/>
          <w:kern w:val="0"/>
          <w:sz w:val="22"/>
          <w:szCs w:val="22"/>
          <w14:ligatures w14:val="none"/>
        </w:rPr>
        <w:t>Required Reading:</w:t>
      </w:r>
    </w:p>
    <w:p w14:paraId="09BA73B8" w14:textId="77777777" w:rsidR="002316E5" w:rsidRPr="00750291" w:rsidRDefault="002316E5" w:rsidP="002316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kern w:val="0"/>
          <w:sz w:val="22"/>
          <w:szCs w:val="22"/>
          <w14:ligatures w14:val="none"/>
        </w:rPr>
        <w:t>Street, “A Darwinian Dilemma”</w:t>
      </w:r>
    </w:p>
    <w:p w14:paraId="7797F24A" w14:textId="77777777" w:rsidR="00013594" w:rsidRPr="00750291" w:rsidRDefault="00013594" w:rsidP="002316E5">
      <w:pPr>
        <w:spacing w:before="100" w:beforeAutospacing="1" w:after="100" w:afterAutospacing="1"/>
        <w:rPr>
          <w:rFonts w:ascii="Tahoma" w:hAnsi="Tahoma" w:cs="Tahoma"/>
          <w:b/>
          <w:bCs/>
          <w:color w:val="000000"/>
          <w:kern w:val="0"/>
          <w:sz w:val="22"/>
          <w:szCs w:val="22"/>
        </w:rPr>
      </w:pPr>
      <w:r w:rsidRPr="00750291">
        <w:rPr>
          <w:rFonts w:ascii="Tahoma" w:hAnsi="Tahoma" w:cs="Tahoma"/>
          <w:color w:val="000000"/>
          <w:kern w:val="0"/>
          <w:sz w:val="22"/>
          <w:szCs w:val="22"/>
        </w:rPr>
        <w:t xml:space="preserve">27. Thursday, Nov 20 – </w:t>
      </w:r>
      <w:r w:rsidRPr="00750291">
        <w:rPr>
          <w:rFonts w:ascii="Tahoma" w:hAnsi="Tahoma" w:cs="Tahoma"/>
          <w:b/>
          <w:bCs/>
          <w:color w:val="000000"/>
          <w:kern w:val="0"/>
          <w:sz w:val="22"/>
          <w:szCs w:val="22"/>
        </w:rPr>
        <w:t>catch up/review</w:t>
      </w:r>
    </w:p>
    <w:p w14:paraId="07A5EB37" w14:textId="5FB5C09C" w:rsidR="00D21E11" w:rsidRPr="00750291" w:rsidRDefault="00D21E11" w:rsidP="002316E5">
      <w:pPr>
        <w:spacing w:before="100" w:beforeAutospacing="1" w:after="100" w:afterAutospacing="1"/>
        <w:rPr>
          <w:rFonts w:ascii="Tahoma" w:hAnsi="Tahoma" w:cs="Tahoma"/>
          <w:b/>
          <w:bCs/>
          <w:color w:val="000000"/>
          <w:kern w:val="0"/>
          <w:sz w:val="22"/>
          <w:szCs w:val="22"/>
        </w:rPr>
      </w:pPr>
      <w:r w:rsidRPr="00750291">
        <w:rPr>
          <w:rFonts w:ascii="Tahoma" w:hAnsi="Tahoma" w:cs="Tahoma"/>
          <w:b/>
          <w:bCs/>
          <w:color w:val="000000"/>
          <w:kern w:val="0"/>
          <w:sz w:val="22"/>
          <w:szCs w:val="22"/>
        </w:rPr>
        <w:t>Second Paper Outline/Synopsis Due</w:t>
      </w:r>
    </w:p>
    <w:p w14:paraId="06FE55AE" w14:textId="48211EA4" w:rsidR="00013594" w:rsidRPr="00750291" w:rsidRDefault="00013594" w:rsidP="002316E5">
      <w:pPr>
        <w:spacing w:before="100" w:beforeAutospacing="1" w:after="100" w:afterAutospacing="1"/>
        <w:rPr>
          <w:rFonts w:ascii="Tahoma" w:hAnsi="Tahoma" w:cs="Tahoma"/>
          <w:b/>
          <w:bCs/>
          <w:color w:val="000000"/>
          <w:kern w:val="0"/>
          <w:sz w:val="22"/>
          <w:szCs w:val="22"/>
        </w:rPr>
      </w:pPr>
      <w:r w:rsidRPr="00750291">
        <w:rPr>
          <w:rFonts w:ascii="Tahoma" w:hAnsi="Tahoma" w:cs="Tahoma"/>
          <w:b/>
          <w:bCs/>
          <w:color w:val="000000"/>
          <w:kern w:val="0"/>
          <w:sz w:val="22"/>
          <w:szCs w:val="22"/>
        </w:rPr>
        <w:t>Thanksgiving break (Gobble Gobble)</w:t>
      </w:r>
    </w:p>
    <w:p w14:paraId="22773604" w14:textId="78819D75" w:rsidR="00F76586" w:rsidRPr="00750291" w:rsidRDefault="00013594" w:rsidP="002316E5">
      <w:pPr>
        <w:spacing w:before="100" w:beforeAutospacing="1" w:after="100" w:afterAutospacing="1"/>
        <w:rPr>
          <w:rFonts w:ascii="Tahoma" w:eastAsia="Times New Roman" w:hAnsi="Tahoma" w:cs="Tahoma"/>
          <w:b/>
          <w:bCs/>
          <w:kern w:val="0"/>
          <w:sz w:val="22"/>
          <w:szCs w:val="22"/>
          <w14:ligatures w14:val="none"/>
        </w:rPr>
      </w:pPr>
      <w:r w:rsidRPr="00750291">
        <w:rPr>
          <w:rFonts w:ascii="Tahoma" w:hAnsi="Tahoma" w:cs="Tahoma"/>
          <w:color w:val="000000"/>
          <w:kern w:val="0"/>
          <w:sz w:val="22"/>
          <w:szCs w:val="22"/>
        </w:rPr>
        <w:t>28. Tues Dec 2 –</w:t>
      </w:r>
      <w:r w:rsidR="00F76586" w:rsidRPr="00750291">
        <w:rPr>
          <w:rFonts w:ascii="Tahoma" w:eastAsia="Times New Roman" w:hAnsi="Tahoma" w:cs="Tahoma"/>
          <w:b/>
          <w:bCs/>
          <w:kern w:val="0"/>
          <w:sz w:val="22"/>
          <w:szCs w:val="22"/>
          <w14:ligatures w14:val="none"/>
        </w:rPr>
        <w:t>Catch-up/Review – Final Paper Due (</w:t>
      </w:r>
      <w:r w:rsidR="00F76586" w:rsidRPr="00750291">
        <w:rPr>
          <w:rFonts w:ascii="Tahoma" w:eastAsia="Times New Roman" w:hAnsi="Tahoma" w:cs="Tahoma"/>
          <w:b/>
          <w:bCs/>
          <w:kern w:val="0"/>
          <w:sz w:val="22"/>
          <w:szCs w:val="22"/>
          <w14:ligatures w14:val="none"/>
        </w:rPr>
        <w:sym w:font="Wingdings" w:char="F04C"/>
      </w:r>
      <w:r w:rsidR="00F76586" w:rsidRPr="00750291">
        <w:rPr>
          <w:rFonts w:ascii="Tahoma" w:eastAsia="Times New Roman" w:hAnsi="Tahoma" w:cs="Tahoma"/>
          <w:b/>
          <w:bCs/>
          <w:kern w:val="0"/>
          <w:sz w:val="22"/>
          <w:szCs w:val="22"/>
          <w14:ligatures w14:val="none"/>
        </w:rPr>
        <w:t>)</w:t>
      </w:r>
    </w:p>
    <w:p w14:paraId="126ED350" w14:textId="3F15A7A5" w:rsidR="002316E5" w:rsidRPr="00CA6DE5" w:rsidRDefault="00E10096" w:rsidP="00CA6DE5">
      <w:pPr>
        <w:spacing w:before="100" w:beforeAutospacing="1" w:after="100" w:afterAutospacing="1"/>
        <w:rPr>
          <w:rFonts w:ascii="Tahoma" w:eastAsia="Times New Roman" w:hAnsi="Tahoma" w:cs="Tahoma"/>
          <w:kern w:val="0"/>
          <w:sz w:val="22"/>
          <w:szCs w:val="22"/>
          <w14:ligatures w14:val="none"/>
        </w:rPr>
      </w:pPr>
      <w:r w:rsidRPr="00750291">
        <w:rPr>
          <w:rFonts w:ascii="Tahoma" w:eastAsia="Times New Roman" w:hAnsi="Tahoma" w:cs="Tahoma"/>
          <w:b/>
          <w:bCs/>
          <w:i/>
          <w:iCs/>
          <w:kern w:val="0"/>
          <w:sz w:val="22"/>
          <w:szCs w:val="22"/>
          <w14:ligatures w14:val="none"/>
        </w:rPr>
        <w:t>Winter</w:t>
      </w:r>
      <w:r w:rsidR="002316E5" w:rsidRPr="00750291">
        <w:rPr>
          <w:rFonts w:ascii="Tahoma" w:eastAsia="Times New Roman" w:hAnsi="Tahoma" w:cs="Tahoma"/>
          <w:b/>
          <w:bCs/>
          <w:i/>
          <w:iCs/>
          <w:kern w:val="0"/>
          <w:sz w:val="22"/>
          <w:szCs w:val="22"/>
          <w14:ligatures w14:val="none"/>
        </w:rPr>
        <w:t xml:space="preserve"> Vacay!!! Hurray!!!</w:t>
      </w:r>
    </w:p>
    <w:sectPr w:rsidR="002316E5" w:rsidRPr="00CA6D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06133"/>
    <w:multiLevelType w:val="multilevel"/>
    <w:tmpl w:val="46323FF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C00A26"/>
    <w:multiLevelType w:val="multilevel"/>
    <w:tmpl w:val="EC5C312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A841FA"/>
    <w:multiLevelType w:val="multilevel"/>
    <w:tmpl w:val="B80054E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CD14B4"/>
    <w:multiLevelType w:val="multilevel"/>
    <w:tmpl w:val="06982E66"/>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B464B5"/>
    <w:multiLevelType w:val="multilevel"/>
    <w:tmpl w:val="94F03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634448"/>
    <w:multiLevelType w:val="multilevel"/>
    <w:tmpl w:val="89F02F3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BE5616"/>
    <w:multiLevelType w:val="multilevel"/>
    <w:tmpl w:val="BEE048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8C51BA"/>
    <w:multiLevelType w:val="hybridMultilevel"/>
    <w:tmpl w:val="DD6C06B2"/>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0B066E"/>
    <w:multiLevelType w:val="hybridMultilevel"/>
    <w:tmpl w:val="3BC8F594"/>
    <w:lvl w:ilvl="0" w:tplc="9BEC4D62">
      <w:start w:val="6"/>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697A69"/>
    <w:multiLevelType w:val="multilevel"/>
    <w:tmpl w:val="ACB64B04"/>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AB2F9C"/>
    <w:multiLevelType w:val="multilevel"/>
    <w:tmpl w:val="7CEE3CCC"/>
    <w:lvl w:ilvl="0">
      <w:start w:val="25"/>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2EE42D15"/>
    <w:multiLevelType w:val="hybridMultilevel"/>
    <w:tmpl w:val="7E6C54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65237"/>
    <w:multiLevelType w:val="multilevel"/>
    <w:tmpl w:val="9932A27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297329"/>
    <w:multiLevelType w:val="multilevel"/>
    <w:tmpl w:val="734EE3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65D3C67"/>
    <w:multiLevelType w:val="hybridMultilevel"/>
    <w:tmpl w:val="FD2635CC"/>
    <w:lvl w:ilvl="0" w:tplc="AD728490">
      <w:start w:val="1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42141E"/>
    <w:multiLevelType w:val="multilevel"/>
    <w:tmpl w:val="DDA6D598"/>
    <w:lvl w:ilvl="0">
      <w:start w:val="18"/>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4BC62449"/>
    <w:multiLevelType w:val="multilevel"/>
    <w:tmpl w:val="7F52DE2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D97E5F"/>
    <w:multiLevelType w:val="multilevel"/>
    <w:tmpl w:val="AA5655E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051F57"/>
    <w:multiLevelType w:val="multilevel"/>
    <w:tmpl w:val="E878F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214E50"/>
    <w:multiLevelType w:val="multilevel"/>
    <w:tmpl w:val="0C346E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CFB5C83"/>
    <w:multiLevelType w:val="hybridMultilevel"/>
    <w:tmpl w:val="9A961078"/>
    <w:lvl w:ilvl="0" w:tplc="8174CA82">
      <w:start w:val="9"/>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1" w15:restartNumberingAfterBreak="0">
    <w:nsid w:val="5D0A04D5"/>
    <w:multiLevelType w:val="multilevel"/>
    <w:tmpl w:val="2124D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D862A4B"/>
    <w:multiLevelType w:val="hybridMultilevel"/>
    <w:tmpl w:val="51A0E1F6"/>
    <w:lvl w:ilvl="0" w:tplc="5D306AF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A203E1"/>
    <w:multiLevelType w:val="multilevel"/>
    <w:tmpl w:val="1DBE5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930B1"/>
    <w:multiLevelType w:val="multilevel"/>
    <w:tmpl w:val="5EBE184A"/>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DF64E0D"/>
    <w:multiLevelType w:val="multilevel"/>
    <w:tmpl w:val="130044B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9922AAD"/>
    <w:multiLevelType w:val="hybridMultilevel"/>
    <w:tmpl w:val="F8A0BC50"/>
    <w:lvl w:ilvl="0" w:tplc="97646C74">
      <w:start w:val="4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5D178C"/>
    <w:multiLevelType w:val="multilevel"/>
    <w:tmpl w:val="4AC6E5E4"/>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1024F9"/>
    <w:multiLevelType w:val="multilevel"/>
    <w:tmpl w:val="43FA5E16"/>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3634341">
    <w:abstractNumId w:val="18"/>
  </w:num>
  <w:num w:numId="2" w16cid:durableId="164051704">
    <w:abstractNumId w:val="21"/>
  </w:num>
  <w:num w:numId="3" w16cid:durableId="1919754607">
    <w:abstractNumId w:val="27"/>
  </w:num>
  <w:num w:numId="4" w16cid:durableId="1449272579">
    <w:abstractNumId w:val="23"/>
  </w:num>
  <w:num w:numId="5" w16cid:durableId="1578857521">
    <w:abstractNumId w:val="4"/>
  </w:num>
  <w:num w:numId="6" w16cid:durableId="1960843353">
    <w:abstractNumId w:val="17"/>
  </w:num>
  <w:num w:numId="7" w16cid:durableId="1337268906">
    <w:abstractNumId w:val="16"/>
  </w:num>
  <w:num w:numId="8" w16cid:durableId="1146510142">
    <w:abstractNumId w:val="6"/>
  </w:num>
  <w:num w:numId="9" w16cid:durableId="1735738017">
    <w:abstractNumId w:val="13"/>
  </w:num>
  <w:num w:numId="10" w16cid:durableId="1729524765">
    <w:abstractNumId w:val="25"/>
  </w:num>
  <w:num w:numId="11" w16cid:durableId="203830469">
    <w:abstractNumId w:val="19"/>
  </w:num>
  <w:num w:numId="12" w16cid:durableId="375279423">
    <w:abstractNumId w:val="9"/>
  </w:num>
  <w:num w:numId="13" w16cid:durableId="744691605">
    <w:abstractNumId w:val="9"/>
  </w:num>
  <w:num w:numId="14" w16cid:durableId="344750639">
    <w:abstractNumId w:val="9"/>
  </w:num>
  <w:num w:numId="15" w16cid:durableId="262887040">
    <w:abstractNumId w:val="0"/>
  </w:num>
  <w:num w:numId="16" w16cid:durableId="1373189613">
    <w:abstractNumId w:val="15"/>
  </w:num>
  <w:num w:numId="17" w16cid:durableId="1904019836">
    <w:abstractNumId w:val="1"/>
  </w:num>
  <w:num w:numId="18" w16cid:durableId="50230577">
    <w:abstractNumId w:val="28"/>
  </w:num>
  <w:num w:numId="19" w16cid:durableId="742990716">
    <w:abstractNumId w:val="12"/>
  </w:num>
  <w:num w:numId="20" w16cid:durableId="1376930100">
    <w:abstractNumId w:val="5"/>
  </w:num>
  <w:num w:numId="21" w16cid:durableId="783112054">
    <w:abstractNumId w:val="3"/>
  </w:num>
  <w:num w:numId="22" w16cid:durableId="961154946">
    <w:abstractNumId w:val="2"/>
  </w:num>
  <w:num w:numId="23" w16cid:durableId="2011061293">
    <w:abstractNumId w:val="10"/>
  </w:num>
  <w:num w:numId="24" w16cid:durableId="413744587">
    <w:abstractNumId w:val="24"/>
  </w:num>
  <w:num w:numId="25" w16cid:durableId="373164864">
    <w:abstractNumId w:val="8"/>
  </w:num>
  <w:num w:numId="26" w16cid:durableId="1550416644">
    <w:abstractNumId w:val="22"/>
  </w:num>
  <w:num w:numId="27" w16cid:durableId="481118494">
    <w:abstractNumId w:val="20"/>
  </w:num>
  <w:num w:numId="28" w16cid:durableId="1193618636">
    <w:abstractNumId w:val="14"/>
  </w:num>
  <w:num w:numId="29" w16cid:durableId="948665697">
    <w:abstractNumId w:val="26"/>
  </w:num>
  <w:num w:numId="30" w16cid:durableId="270085969">
    <w:abstractNumId w:val="7"/>
  </w:num>
  <w:num w:numId="31" w16cid:durableId="10335747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6E5"/>
    <w:rsid w:val="00013594"/>
    <w:rsid w:val="0009194D"/>
    <w:rsid w:val="000C143B"/>
    <w:rsid w:val="001867C7"/>
    <w:rsid w:val="001A04D9"/>
    <w:rsid w:val="002316E5"/>
    <w:rsid w:val="00280634"/>
    <w:rsid w:val="002A2C84"/>
    <w:rsid w:val="0035159B"/>
    <w:rsid w:val="003B6A2A"/>
    <w:rsid w:val="00444AA2"/>
    <w:rsid w:val="00477F14"/>
    <w:rsid w:val="00572E58"/>
    <w:rsid w:val="005A0089"/>
    <w:rsid w:val="006161DC"/>
    <w:rsid w:val="00666A64"/>
    <w:rsid w:val="00683FD9"/>
    <w:rsid w:val="00750291"/>
    <w:rsid w:val="007A2C42"/>
    <w:rsid w:val="00935AC1"/>
    <w:rsid w:val="009A35A6"/>
    <w:rsid w:val="009D12C6"/>
    <w:rsid w:val="00AF54ED"/>
    <w:rsid w:val="00B343D5"/>
    <w:rsid w:val="00B41108"/>
    <w:rsid w:val="00B45808"/>
    <w:rsid w:val="00B97429"/>
    <w:rsid w:val="00C35690"/>
    <w:rsid w:val="00C92229"/>
    <w:rsid w:val="00CA6DE5"/>
    <w:rsid w:val="00D04E23"/>
    <w:rsid w:val="00D21E11"/>
    <w:rsid w:val="00DC2C08"/>
    <w:rsid w:val="00DC5612"/>
    <w:rsid w:val="00E10096"/>
    <w:rsid w:val="00E14F20"/>
    <w:rsid w:val="00EF629B"/>
    <w:rsid w:val="00F7548E"/>
    <w:rsid w:val="00F76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5D041"/>
  <w15:chartTrackingRefBased/>
  <w15:docId w15:val="{5A911134-6513-3546-A16E-7D75A2239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Underline"/>
    <w:basedOn w:val="Normal"/>
    <w:next w:val="Normal"/>
    <w:link w:val="Heading3Char"/>
    <w:uiPriority w:val="9"/>
    <w:qFormat/>
    <w:rsid w:val="00280634"/>
    <w:pPr>
      <w:outlineLvl w:val="2"/>
    </w:pPr>
    <w:rPr>
      <w:rFonts w:ascii="Tahoma" w:eastAsia="Times New Roman" w:hAnsi="Tahoma" w:cs="Tahoma"/>
      <w:color w:val="000000" w:themeColor="text1"/>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316E5"/>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316E5"/>
    <w:rPr>
      <w:b/>
      <w:bCs/>
    </w:rPr>
  </w:style>
  <w:style w:type="character" w:styleId="Hyperlink">
    <w:name w:val="Hyperlink"/>
    <w:basedOn w:val="DefaultParagraphFont"/>
    <w:uiPriority w:val="99"/>
    <w:unhideWhenUsed/>
    <w:rsid w:val="002316E5"/>
    <w:rPr>
      <w:color w:val="0000FF"/>
      <w:u w:val="single"/>
    </w:rPr>
  </w:style>
  <w:style w:type="character" w:styleId="Emphasis">
    <w:name w:val="Emphasis"/>
    <w:basedOn w:val="DefaultParagraphFont"/>
    <w:uiPriority w:val="20"/>
    <w:qFormat/>
    <w:rsid w:val="002316E5"/>
    <w:rPr>
      <w:i/>
      <w:iCs/>
    </w:rPr>
  </w:style>
  <w:style w:type="paragraph" w:customStyle="1" w:styleId="sc-fprdxf">
    <w:name w:val="sc-fprdxf"/>
    <w:basedOn w:val="Normal"/>
    <w:rsid w:val="00477F14"/>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D04E23"/>
    <w:pPr>
      <w:ind w:left="720"/>
      <w:contextualSpacing/>
    </w:pPr>
  </w:style>
  <w:style w:type="paragraph" w:customStyle="1" w:styleId="p1">
    <w:name w:val="p1"/>
    <w:basedOn w:val="Normal"/>
    <w:rsid w:val="005A0089"/>
    <w:rPr>
      <w:rFonts w:ascii="Helvetica" w:hAnsi="Helvetica" w:cs="Times New Roman"/>
      <w:kern w:val="0"/>
      <w:sz w:val="17"/>
      <w:szCs w:val="17"/>
      <w:lang w:val="en-GB" w:eastAsia="en-GB"/>
      <w14:ligatures w14:val="none"/>
    </w:rPr>
  </w:style>
  <w:style w:type="character" w:customStyle="1" w:styleId="Heading3Char">
    <w:name w:val="Heading 3 Char"/>
    <w:aliases w:val="Underline Char"/>
    <w:basedOn w:val="DefaultParagraphFont"/>
    <w:link w:val="Heading3"/>
    <w:uiPriority w:val="9"/>
    <w:rsid w:val="00280634"/>
    <w:rPr>
      <w:rFonts w:ascii="Tahoma" w:eastAsia="Times New Roman" w:hAnsi="Tahoma" w:cs="Tahoma"/>
      <w:color w:val="000000" w:themeColor="text1"/>
      <w:sz w:val="20"/>
      <w:szCs w:val="20"/>
      <w:u w:val="single"/>
    </w:rPr>
  </w:style>
  <w:style w:type="paragraph" w:customStyle="1" w:styleId="STHeader1">
    <w:name w:val="ST Header 1"/>
    <w:basedOn w:val="Normal"/>
    <w:qFormat/>
    <w:rsid w:val="00280634"/>
    <w:pPr>
      <w:jc w:val="center"/>
    </w:pPr>
    <w:rPr>
      <w:rFonts w:ascii="Avenir Next" w:eastAsia="Times New Roman" w:hAnsi="Avenir Next" w:cs="Tahoma"/>
      <w:b/>
      <w:bCs/>
      <w:kern w:val="0"/>
      <w:sz w:val="32"/>
      <w:szCs w:val="32"/>
      <w14:ligatures w14:val="none"/>
    </w:rPr>
  </w:style>
  <w:style w:type="paragraph" w:customStyle="1" w:styleId="STHeader2">
    <w:name w:val="ST Header 2"/>
    <w:basedOn w:val="Normal"/>
    <w:qFormat/>
    <w:rsid w:val="00280634"/>
    <w:pPr>
      <w:jc w:val="center"/>
    </w:pPr>
    <w:rPr>
      <w:rFonts w:ascii="Avenir Next" w:eastAsia="Times New Roman" w:hAnsi="Avenir Next" w:cs="Tahoma"/>
      <w:kern w:val="0"/>
      <w:sz w:val="20"/>
      <w:szCs w:val="20"/>
      <w14:ligatures w14:val="none"/>
    </w:rPr>
  </w:style>
  <w:style w:type="paragraph" w:customStyle="1" w:styleId="STSection">
    <w:name w:val="ST Section"/>
    <w:basedOn w:val="Normal"/>
    <w:qFormat/>
    <w:rsid w:val="00280634"/>
    <w:rPr>
      <w:rFonts w:ascii="Avenir Next" w:eastAsia="Times New Roman" w:hAnsi="Avenir Next" w:cs="Tahoma"/>
      <w:b/>
      <w:bCs/>
      <w:kern w:val="0"/>
      <w:sz w:val="28"/>
      <w:szCs w:val="28"/>
      <w14:ligatures w14:val="none"/>
    </w:rPr>
  </w:style>
  <w:style w:type="paragraph" w:customStyle="1" w:styleId="STSubsection">
    <w:name w:val="ST Subsection"/>
    <w:basedOn w:val="Normal"/>
    <w:qFormat/>
    <w:rsid w:val="00280634"/>
    <w:rPr>
      <w:rFonts w:ascii="Tahoma" w:eastAsia="Times New Roman" w:hAnsi="Tahoma" w:cs="Tahoma"/>
      <w:b/>
      <w:bCs/>
      <w:kern w:val="0"/>
      <w:sz w:val="22"/>
      <w:szCs w:val="22"/>
      <w14:ligatures w14:val="none"/>
    </w:rPr>
  </w:style>
  <w:style w:type="paragraph" w:customStyle="1" w:styleId="STBody">
    <w:name w:val="ST Body"/>
    <w:basedOn w:val="Normal"/>
    <w:qFormat/>
    <w:rsid w:val="00280634"/>
    <w:pPr>
      <w:ind w:left="360"/>
    </w:pPr>
    <w:rPr>
      <w:rFonts w:ascii="Tahoma" w:eastAsia="Times New Roman" w:hAnsi="Tahoma" w:cs="Tahoma"/>
      <w:kern w:val="0"/>
      <w:sz w:val="22"/>
      <w:szCs w:val="20"/>
      <w14:ligatures w14:val="none"/>
    </w:rPr>
  </w:style>
  <w:style w:type="paragraph" w:customStyle="1" w:styleId="STHeader3">
    <w:name w:val="ST Header 3"/>
    <w:basedOn w:val="STHeader2"/>
    <w:qFormat/>
    <w:rsid w:val="00280634"/>
    <w:rPr>
      <w:color w:val="000000" w:themeColor="text1"/>
    </w:rPr>
  </w:style>
  <w:style w:type="character" w:styleId="UnresolvedMention">
    <w:name w:val="Unresolved Mention"/>
    <w:basedOn w:val="DefaultParagraphFont"/>
    <w:uiPriority w:val="99"/>
    <w:semiHidden/>
    <w:unhideWhenUsed/>
    <w:rsid w:val="00280634"/>
    <w:rPr>
      <w:color w:val="605E5C"/>
      <w:shd w:val="clear" w:color="auto" w:fill="E1DFDD"/>
    </w:rPr>
  </w:style>
  <w:style w:type="table" w:styleId="TableGrid">
    <w:name w:val="Table Grid"/>
    <w:basedOn w:val="TableNormal"/>
    <w:uiPriority w:val="39"/>
    <w:rsid w:val="00AF54ED"/>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443543">
      <w:bodyDiv w:val="1"/>
      <w:marLeft w:val="0"/>
      <w:marRight w:val="0"/>
      <w:marTop w:val="0"/>
      <w:marBottom w:val="0"/>
      <w:divBdr>
        <w:top w:val="none" w:sz="0" w:space="0" w:color="auto"/>
        <w:left w:val="none" w:sz="0" w:space="0" w:color="auto"/>
        <w:bottom w:val="none" w:sz="0" w:space="0" w:color="auto"/>
        <w:right w:val="none" w:sz="0" w:space="0" w:color="auto"/>
      </w:divBdr>
    </w:div>
    <w:div w:id="2073307842">
      <w:bodyDiv w:val="1"/>
      <w:marLeft w:val="0"/>
      <w:marRight w:val="0"/>
      <w:marTop w:val="0"/>
      <w:marBottom w:val="0"/>
      <w:divBdr>
        <w:top w:val="none" w:sz="0" w:space="0" w:color="auto"/>
        <w:left w:val="none" w:sz="0" w:space="0" w:color="auto"/>
        <w:bottom w:val="none" w:sz="0" w:space="0" w:color="auto"/>
        <w:right w:val="none" w:sz="0" w:space="0" w:color="auto"/>
      </w:divBdr>
      <w:divsChild>
        <w:div w:id="8048101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to.stanford.edu/" TargetMode="External"/><Relationship Id="rId13" Type="http://schemas.openxmlformats.org/officeDocument/2006/relationships/hyperlink" Target="https://gatorevals.aa.ufl.edu/public-results/" TargetMode="External"/><Relationship Id="rId3" Type="http://schemas.openxmlformats.org/officeDocument/2006/relationships/settings" Target="settings.xml"/><Relationship Id="rId7" Type="http://schemas.openxmlformats.org/officeDocument/2006/relationships/hyperlink" Target="https://catalog.ufl.edu/ugrad/current/regulations/info/grades.aspx" TargetMode="External"/><Relationship Id="rId12" Type="http://schemas.openxmlformats.org/officeDocument/2006/relationships/hyperlink" Target="https://gatorevals.aa.ufl.edu/student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ampusmap.ufl.edu/" TargetMode="External"/><Relationship Id="rId11" Type="http://schemas.openxmlformats.org/officeDocument/2006/relationships/hyperlink" Target="https://my-ufl.bluera.com/" TargetMode="External"/><Relationship Id="rId5" Type="http://schemas.openxmlformats.org/officeDocument/2006/relationships/hyperlink" Target="https://campusmap.ufl.edu/" TargetMode="External"/><Relationship Id="rId15" Type="http://schemas.openxmlformats.org/officeDocument/2006/relationships/hyperlink" Target="https://web.ics.purdue.edu/~drkelly/ChalmersMatrixMetaphysics2001.pdf" TargetMode="External"/><Relationship Id="rId10" Type="http://schemas.openxmlformats.org/officeDocument/2006/relationships/hyperlink" Target="https://sccr.dso.ufl.edu/policies/student-honor-code-student-conduct-code/" TargetMode="External"/><Relationship Id="rId4" Type="http://schemas.openxmlformats.org/officeDocument/2006/relationships/webSettings" Target="webSettings.xml"/><Relationship Id="rId9" Type="http://schemas.openxmlformats.org/officeDocument/2006/relationships/hyperlink" Target="https://catalog.ufl.edu/ugrad/current/regulations/info/attendance.aspx" TargetMode="External"/><Relationship Id="rId14" Type="http://schemas.openxmlformats.org/officeDocument/2006/relationships/hyperlink" Target="https://disability.ufl.edu/get-start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11</Pages>
  <Words>3474</Words>
  <Characters>18761</Characters>
  <Application>Microsoft Office Word</Application>
  <DocSecurity>0</DocSecurity>
  <Lines>329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Beddor, Robert</dc:creator>
  <cp:keywords/>
  <dc:description/>
  <cp:lastModifiedBy>Beddor, Robert</cp:lastModifiedBy>
  <cp:revision>21</cp:revision>
  <dcterms:created xsi:type="dcterms:W3CDTF">2025-08-16T12:19:00Z</dcterms:created>
  <dcterms:modified xsi:type="dcterms:W3CDTF">2025-08-16T22:04:00Z</dcterms:modified>
</cp:coreProperties>
</file>